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0F26C" w14:textId="2D16F348" w:rsidR="00736EEA" w:rsidRPr="00F77401" w:rsidRDefault="00FE7BB8" w:rsidP="00F77401">
      <w:pPr>
        <w:pStyle w:val="Heading1"/>
      </w:pPr>
      <w:bookmarkStart w:id="0" w:name="_Toc188776243"/>
      <w:permStart w:id="555425367" w:edGrp="everyone"/>
      <w:r w:rsidRPr="00F77401">
        <w:rPr>
          <w:caps w:val="0"/>
        </w:rPr>
        <w:t>BRISBANE CITY COUNCIL</w:t>
      </w:r>
    </w:p>
    <w:p w14:paraId="7230F28C" w14:textId="1A1F2D8B" w:rsidR="00736EEA" w:rsidRDefault="00FE7BB8" w:rsidP="00F77401">
      <w:pPr>
        <w:pStyle w:val="Heading1"/>
      </w:pPr>
      <w:r>
        <w:rPr>
          <w:caps w:val="0"/>
        </w:rPr>
        <w:t>REFERENCE SPECIFICATIONS FOR ENGINEERING WORK</w:t>
      </w:r>
    </w:p>
    <w:p w14:paraId="7929EF16" w14:textId="0DFD3584" w:rsidR="00725B32" w:rsidRDefault="00FE7BB8" w:rsidP="00F77401">
      <w:pPr>
        <w:pStyle w:val="Heading1"/>
      </w:pPr>
      <w:r>
        <w:rPr>
          <w:caps w:val="0"/>
        </w:rPr>
        <w:t>S200 CONCRETE WORK</w:t>
      </w:r>
    </w:p>
    <w:p w14:paraId="7C190B92" w14:textId="05751EC4" w:rsidR="00E853B4" w:rsidRPr="00E853B4" w:rsidRDefault="00E853B4" w:rsidP="00E853B4">
      <w:pPr>
        <w:sectPr w:rsidR="00E853B4" w:rsidRPr="00E853B4" w:rsidSect="00504B7A">
          <w:headerReference w:type="even" r:id="rId11"/>
          <w:headerReference w:type="default" r:id="rId12"/>
          <w:footerReference w:type="default" r:id="rId13"/>
          <w:pgSz w:w="11906" w:h="16838" w:code="9"/>
          <w:pgMar w:top="992" w:right="1134" w:bottom="992" w:left="1418" w:header="1134" w:footer="851" w:gutter="0"/>
          <w:pgNumType w:fmt="lowerRoman" w:start="1"/>
          <w:cols w:space="720"/>
        </w:sectPr>
      </w:pPr>
    </w:p>
    <w:permEnd w:id="555425367"/>
    <w:p w14:paraId="130CE62A" w14:textId="7D8F0945" w:rsidR="00102A71" w:rsidRDefault="00FE7BB8" w:rsidP="000D29D0">
      <w:pPr>
        <w:pStyle w:val="Heading2"/>
        <w:numPr>
          <w:ilvl w:val="0"/>
          <w:numId w:val="0"/>
        </w:numPr>
        <w:ind w:left="709" w:hanging="709"/>
      </w:pPr>
      <w:r>
        <w:rPr>
          <w:caps w:val="0"/>
        </w:rPr>
        <w:lastRenderedPageBreak/>
        <w:t>AMENDMENT REGISTER</w:t>
      </w:r>
      <w:bookmarkEnd w:id="0"/>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276"/>
        <w:gridCol w:w="5528"/>
        <w:gridCol w:w="1418"/>
      </w:tblGrid>
      <w:tr w:rsidR="00102A71" w14:paraId="43114A40" w14:textId="77777777" w:rsidTr="00FE7BB8">
        <w:tc>
          <w:tcPr>
            <w:tcW w:w="1134" w:type="dxa"/>
            <w:tcBorders>
              <w:top w:val="single" w:sz="12" w:space="0" w:color="auto"/>
              <w:left w:val="nil"/>
              <w:bottom w:val="single" w:sz="12" w:space="0" w:color="auto"/>
              <w:right w:val="single" w:sz="6" w:space="0" w:color="auto"/>
            </w:tcBorders>
            <w:shd w:val="pct10" w:color="auto" w:fill="auto"/>
            <w:vAlign w:val="center"/>
          </w:tcPr>
          <w:p w14:paraId="70E68922" w14:textId="77777777" w:rsidR="00102A71" w:rsidRDefault="00102A71" w:rsidP="00B137C8">
            <w:pPr>
              <w:pStyle w:val="TableHeadCen"/>
            </w:pPr>
            <w:r>
              <w:t>Ed/Rev Number</w:t>
            </w:r>
          </w:p>
        </w:tc>
        <w:tc>
          <w:tcPr>
            <w:tcW w:w="1276" w:type="dxa"/>
            <w:tcBorders>
              <w:top w:val="single" w:sz="12" w:space="0" w:color="auto"/>
              <w:left w:val="single" w:sz="6" w:space="0" w:color="auto"/>
              <w:bottom w:val="single" w:sz="12" w:space="0" w:color="auto"/>
              <w:right w:val="single" w:sz="6" w:space="0" w:color="auto"/>
            </w:tcBorders>
            <w:shd w:val="pct10" w:color="auto" w:fill="auto"/>
            <w:vAlign w:val="center"/>
          </w:tcPr>
          <w:p w14:paraId="5727E02D" w14:textId="77777777" w:rsidR="00102A71" w:rsidRDefault="00102A71" w:rsidP="00B137C8">
            <w:pPr>
              <w:pStyle w:val="TableHeadCen"/>
            </w:pPr>
            <w:r>
              <w:t>Section Number</w:t>
            </w:r>
          </w:p>
        </w:tc>
        <w:tc>
          <w:tcPr>
            <w:tcW w:w="5528" w:type="dxa"/>
            <w:tcBorders>
              <w:top w:val="single" w:sz="12" w:space="0" w:color="auto"/>
              <w:left w:val="single" w:sz="6" w:space="0" w:color="auto"/>
              <w:bottom w:val="single" w:sz="12" w:space="0" w:color="auto"/>
              <w:right w:val="single" w:sz="6" w:space="0" w:color="auto"/>
            </w:tcBorders>
            <w:shd w:val="pct10" w:color="auto" w:fill="auto"/>
            <w:vAlign w:val="center"/>
          </w:tcPr>
          <w:p w14:paraId="2FCFFDE2" w14:textId="77777777" w:rsidR="00102A71" w:rsidRDefault="00102A71" w:rsidP="00C01D25">
            <w:pPr>
              <w:pStyle w:val="TableHead"/>
            </w:pPr>
            <w:r>
              <w:t>Description</w:t>
            </w:r>
          </w:p>
        </w:tc>
        <w:tc>
          <w:tcPr>
            <w:tcW w:w="1418" w:type="dxa"/>
            <w:tcBorders>
              <w:top w:val="single" w:sz="12" w:space="0" w:color="auto"/>
              <w:left w:val="single" w:sz="6" w:space="0" w:color="auto"/>
              <w:bottom w:val="single" w:sz="12" w:space="0" w:color="auto"/>
              <w:right w:val="nil"/>
            </w:tcBorders>
            <w:shd w:val="pct10" w:color="auto" w:fill="auto"/>
            <w:vAlign w:val="center"/>
          </w:tcPr>
          <w:p w14:paraId="594B9148" w14:textId="77777777" w:rsidR="00102A71" w:rsidRDefault="00102A71" w:rsidP="00B137C8">
            <w:pPr>
              <w:pStyle w:val="TableHeadCen"/>
            </w:pPr>
            <w:r>
              <w:t>Date</w:t>
            </w:r>
          </w:p>
        </w:tc>
      </w:tr>
      <w:tr w:rsidR="00102A71" w14:paraId="04436F3F" w14:textId="77777777" w:rsidTr="00FE7BB8">
        <w:tc>
          <w:tcPr>
            <w:tcW w:w="1134" w:type="dxa"/>
            <w:tcBorders>
              <w:top w:val="single" w:sz="12" w:space="0" w:color="auto"/>
              <w:left w:val="nil"/>
              <w:bottom w:val="single" w:sz="8" w:space="0" w:color="auto"/>
              <w:right w:val="single" w:sz="6" w:space="0" w:color="auto"/>
            </w:tcBorders>
            <w:vAlign w:val="center"/>
          </w:tcPr>
          <w:p w14:paraId="095A63F4" w14:textId="77777777" w:rsidR="00102A71" w:rsidRDefault="00102A71" w:rsidP="00C01D25">
            <w:pPr>
              <w:pStyle w:val="TableCen"/>
            </w:pPr>
            <w:r>
              <w:t>1.0</w:t>
            </w:r>
          </w:p>
        </w:tc>
        <w:tc>
          <w:tcPr>
            <w:tcW w:w="1276" w:type="dxa"/>
            <w:tcBorders>
              <w:top w:val="single" w:sz="12" w:space="0" w:color="auto"/>
              <w:left w:val="single" w:sz="6" w:space="0" w:color="auto"/>
              <w:bottom w:val="single" w:sz="8" w:space="0" w:color="auto"/>
              <w:right w:val="single" w:sz="6" w:space="0" w:color="auto"/>
            </w:tcBorders>
            <w:vAlign w:val="center"/>
          </w:tcPr>
          <w:p w14:paraId="6BB92DED" w14:textId="77777777" w:rsidR="00102A71" w:rsidRDefault="00102A71" w:rsidP="00C01D25">
            <w:pPr>
              <w:pStyle w:val="TableCen"/>
            </w:pPr>
          </w:p>
        </w:tc>
        <w:tc>
          <w:tcPr>
            <w:tcW w:w="5528" w:type="dxa"/>
            <w:tcBorders>
              <w:top w:val="single" w:sz="12" w:space="0" w:color="auto"/>
              <w:left w:val="single" w:sz="6" w:space="0" w:color="auto"/>
              <w:bottom w:val="single" w:sz="8" w:space="0" w:color="auto"/>
              <w:right w:val="single" w:sz="6" w:space="0" w:color="auto"/>
            </w:tcBorders>
            <w:vAlign w:val="center"/>
          </w:tcPr>
          <w:p w14:paraId="3A23D655" w14:textId="77777777" w:rsidR="00102A71" w:rsidRDefault="00102A71" w:rsidP="00C01D25">
            <w:pPr>
              <w:pStyle w:val="Table"/>
            </w:pPr>
            <w:r>
              <w:t>Original issue</w:t>
            </w:r>
          </w:p>
        </w:tc>
        <w:tc>
          <w:tcPr>
            <w:tcW w:w="1418" w:type="dxa"/>
            <w:tcBorders>
              <w:top w:val="single" w:sz="12" w:space="0" w:color="auto"/>
              <w:left w:val="single" w:sz="6" w:space="0" w:color="auto"/>
              <w:bottom w:val="single" w:sz="8" w:space="0" w:color="auto"/>
              <w:right w:val="nil"/>
            </w:tcBorders>
            <w:vAlign w:val="center"/>
          </w:tcPr>
          <w:p w14:paraId="0BE250D3" w14:textId="77777777" w:rsidR="00102A71" w:rsidRDefault="00102A71" w:rsidP="00C01D25">
            <w:pPr>
              <w:pStyle w:val="TableCen"/>
            </w:pPr>
            <w:r>
              <w:t>Oct 2001</w:t>
            </w:r>
          </w:p>
        </w:tc>
      </w:tr>
      <w:tr w:rsidR="00102A71" w14:paraId="5D23C62E" w14:textId="77777777" w:rsidTr="00FE7BB8">
        <w:trPr>
          <w:cantSplit/>
          <w:trHeight w:val="453"/>
        </w:trPr>
        <w:tc>
          <w:tcPr>
            <w:tcW w:w="1134" w:type="dxa"/>
            <w:vMerge w:val="restart"/>
            <w:tcBorders>
              <w:top w:val="single" w:sz="8" w:space="0" w:color="auto"/>
              <w:left w:val="nil"/>
              <w:bottom w:val="single" w:sz="4" w:space="0" w:color="auto"/>
              <w:right w:val="single" w:sz="2" w:space="0" w:color="auto"/>
            </w:tcBorders>
            <w:vAlign w:val="center"/>
          </w:tcPr>
          <w:p w14:paraId="2A0F6708" w14:textId="77777777" w:rsidR="00102A71" w:rsidRDefault="00102A71" w:rsidP="00C01D25">
            <w:pPr>
              <w:pStyle w:val="TableCen"/>
            </w:pPr>
            <w:r>
              <w:t>2.0</w:t>
            </w:r>
          </w:p>
        </w:tc>
        <w:tc>
          <w:tcPr>
            <w:tcW w:w="1276" w:type="dxa"/>
            <w:tcBorders>
              <w:top w:val="single" w:sz="8" w:space="0" w:color="auto"/>
              <w:left w:val="single" w:sz="2" w:space="0" w:color="auto"/>
              <w:bottom w:val="single" w:sz="2" w:space="0" w:color="auto"/>
              <w:right w:val="single" w:sz="2" w:space="0" w:color="auto"/>
            </w:tcBorders>
            <w:vAlign w:val="center"/>
          </w:tcPr>
          <w:p w14:paraId="2BF058A7" w14:textId="77777777" w:rsidR="00102A71" w:rsidRDefault="00102A71" w:rsidP="00C01D25">
            <w:pPr>
              <w:pStyle w:val="TableCen"/>
            </w:pPr>
            <w:r>
              <w:t>1.</w:t>
            </w:r>
            <w:r w:rsidR="007778BF">
              <w:t>2</w:t>
            </w:r>
          </w:p>
        </w:tc>
        <w:tc>
          <w:tcPr>
            <w:tcW w:w="5528" w:type="dxa"/>
            <w:tcBorders>
              <w:top w:val="single" w:sz="8" w:space="0" w:color="auto"/>
              <w:left w:val="single" w:sz="2" w:space="0" w:color="auto"/>
              <w:bottom w:val="single" w:sz="2" w:space="0" w:color="auto"/>
              <w:right w:val="single" w:sz="2" w:space="0" w:color="auto"/>
            </w:tcBorders>
            <w:vAlign w:val="center"/>
          </w:tcPr>
          <w:p w14:paraId="3E85C1BB" w14:textId="77777777" w:rsidR="00102A71" w:rsidRDefault="007778BF" w:rsidP="00C01D25">
            <w:pPr>
              <w:pStyle w:val="Table"/>
            </w:pPr>
            <w:r>
              <w:t>New Reference Specification reference added.</w:t>
            </w:r>
          </w:p>
        </w:tc>
        <w:tc>
          <w:tcPr>
            <w:tcW w:w="1418" w:type="dxa"/>
            <w:vMerge w:val="restart"/>
            <w:tcBorders>
              <w:top w:val="single" w:sz="8" w:space="0" w:color="auto"/>
              <w:left w:val="single" w:sz="2" w:space="0" w:color="auto"/>
              <w:bottom w:val="single" w:sz="4" w:space="0" w:color="auto"/>
              <w:right w:val="nil"/>
            </w:tcBorders>
            <w:vAlign w:val="center"/>
          </w:tcPr>
          <w:p w14:paraId="2C65EC37" w14:textId="77777777" w:rsidR="00102A71" w:rsidRDefault="000F57D1" w:rsidP="000F57D1">
            <w:pPr>
              <w:pStyle w:val="TableCen"/>
            </w:pPr>
            <w:r>
              <w:t>Apr 2014</w:t>
            </w:r>
          </w:p>
        </w:tc>
      </w:tr>
      <w:tr w:rsidR="009B0E6B" w14:paraId="391DB572" w14:textId="77777777" w:rsidTr="00FE7BB8">
        <w:trPr>
          <w:cantSplit/>
          <w:trHeight w:val="454"/>
        </w:trPr>
        <w:tc>
          <w:tcPr>
            <w:tcW w:w="1134" w:type="dxa"/>
            <w:vMerge/>
            <w:tcBorders>
              <w:top w:val="single" w:sz="8" w:space="0" w:color="auto"/>
              <w:left w:val="nil"/>
              <w:bottom w:val="single" w:sz="4" w:space="0" w:color="auto"/>
              <w:right w:val="single" w:sz="2" w:space="0" w:color="auto"/>
            </w:tcBorders>
            <w:vAlign w:val="center"/>
          </w:tcPr>
          <w:p w14:paraId="4076C880" w14:textId="77777777" w:rsidR="009B0E6B" w:rsidRDefault="009B0E6B" w:rsidP="00C01D25">
            <w:pPr>
              <w:pStyle w:val="TableCen"/>
            </w:pPr>
          </w:p>
        </w:tc>
        <w:tc>
          <w:tcPr>
            <w:tcW w:w="1276" w:type="dxa"/>
            <w:tcBorders>
              <w:top w:val="single" w:sz="2" w:space="0" w:color="auto"/>
              <w:left w:val="single" w:sz="2" w:space="0" w:color="auto"/>
              <w:bottom w:val="single" w:sz="2" w:space="0" w:color="auto"/>
              <w:right w:val="single" w:sz="2" w:space="0" w:color="auto"/>
            </w:tcBorders>
            <w:vAlign w:val="center"/>
          </w:tcPr>
          <w:p w14:paraId="27F69EA8" w14:textId="77777777" w:rsidR="009B0E6B" w:rsidRDefault="009B0E6B" w:rsidP="00C01D25">
            <w:pPr>
              <w:pStyle w:val="TableCen"/>
            </w:pPr>
            <w:r>
              <w:t>4.3</w:t>
            </w:r>
          </w:p>
        </w:tc>
        <w:tc>
          <w:tcPr>
            <w:tcW w:w="5528" w:type="dxa"/>
            <w:tcBorders>
              <w:top w:val="single" w:sz="2" w:space="0" w:color="auto"/>
              <w:left w:val="single" w:sz="2" w:space="0" w:color="auto"/>
              <w:bottom w:val="single" w:sz="2" w:space="0" w:color="auto"/>
              <w:right w:val="single" w:sz="2" w:space="0" w:color="auto"/>
            </w:tcBorders>
            <w:vAlign w:val="center"/>
          </w:tcPr>
          <w:p w14:paraId="3B3169CD" w14:textId="77777777" w:rsidR="009B0E6B" w:rsidRDefault="009B0E6B" w:rsidP="00C01D25">
            <w:pPr>
              <w:pStyle w:val="Table"/>
            </w:pPr>
            <w:r>
              <w:t>Polymer fibre concrete added to Concrete Types</w:t>
            </w:r>
          </w:p>
        </w:tc>
        <w:tc>
          <w:tcPr>
            <w:tcW w:w="1418" w:type="dxa"/>
            <w:vMerge/>
            <w:tcBorders>
              <w:top w:val="single" w:sz="8" w:space="0" w:color="auto"/>
              <w:left w:val="single" w:sz="2" w:space="0" w:color="auto"/>
              <w:bottom w:val="single" w:sz="4" w:space="0" w:color="auto"/>
              <w:right w:val="nil"/>
            </w:tcBorders>
            <w:vAlign w:val="center"/>
          </w:tcPr>
          <w:p w14:paraId="71B49DFC" w14:textId="77777777" w:rsidR="009B0E6B" w:rsidRDefault="009B0E6B" w:rsidP="00C01D25">
            <w:pPr>
              <w:pStyle w:val="TableCen"/>
            </w:pPr>
          </w:p>
        </w:tc>
      </w:tr>
      <w:tr w:rsidR="007778BF" w14:paraId="16943ADB" w14:textId="77777777" w:rsidTr="00FE7BB8">
        <w:trPr>
          <w:cantSplit/>
          <w:trHeight w:val="454"/>
        </w:trPr>
        <w:tc>
          <w:tcPr>
            <w:tcW w:w="1134" w:type="dxa"/>
            <w:vMerge/>
            <w:tcBorders>
              <w:top w:val="single" w:sz="8" w:space="0" w:color="auto"/>
              <w:left w:val="nil"/>
              <w:bottom w:val="single" w:sz="4" w:space="0" w:color="auto"/>
              <w:right w:val="single" w:sz="2" w:space="0" w:color="auto"/>
            </w:tcBorders>
            <w:vAlign w:val="center"/>
          </w:tcPr>
          <w:p w14:paraId="43C6BBA4" w14:textId="77777777" w:rsidR="007778BF" w:rsidRDefault="007778BF" w:rsidP="00C01D25">
            <w:pPr>
              <w:pStyle w:val="TableCen"/>
            </w:pPr>
          </w:p>
        </w:tc>
        <w:tc>
          <w:tcPr>
            <w:tcW w:w="1276" w:type="dxa"/>
            <w:tcBorders>
              <w:top w:val="single" w:sz="2" w:space="0" w:color="auto"/>
              <w:left w:val="single" w:sz="2" w:space="0" w:color="auto"/>
              <w:bottom w:val="single" w:sz="2" w:space="0" w:color="auto"/>
              <w:right w:val="single" w:sz="2" w:space="0" w:color="auto"/>
            </w:tcBorders>
            <w:vAlign w:val="center"/>
          </w:tcPr>
          <w:p w14:paraId="3A196BA1" w14:textId="77777777" w:rsidR="007778BF" w:rsidRDefault="009B0E6B" w:rsidP="00C01D25">
            <w:pPr>
              <w:pStyle w:val="TableCen"/>
            </w:pPr>
            <w:r>
              <w:t>4.4</w:t>
            </w:r>
          </w:p>
        </w:tc>
        <w:tc>
          <w:tcPr>
            <w:tcW w:w="5528" w:type="dxa"/>
            <w:tcBorders>
              <w:top w:val="single" w:sz="2" w:space="0" w:color="auto"/>
              <w:left w:val="single" w:sz="2" w:space="0" w:color="auto"/>
              <w:bottom w:val="single" w:sz="2" w:space="0" w:color="auto"/>
              <w:right w:val="single" w:sz="2" w:space="0" w:color="auto"/>
            </w:tcBorders>
            <w:vAlign w:val="center"/>
          </w:tcPr>
          <w:p w14:paraId="7C42CC49" w14:textId="77777777" w:rsidR="007778BF" w:rsidRDefault="009B0E6B" w:rsidP="00C01D25">
            <w:pPr>
              <w:pStyle w:val="Table"/>
            </w:pPr>
            <w:r>
              <w:t>Fibre reinforcing added to reinforcing types.</w:t>
            </w:r>
          </w:p>
        </w:tc>
        <w:tc>
          <w:tcPr>
            <w:tcW w:w="1418" w:type="dxa"/>
            <w:vMerge/>
            <w:tcBorders>
              <w:top w:val="single" w:sz="8" w:space="0" w:color="auto"/>
              <w:left w:val="single" w:sz="2" w:space="0" w:color="auto"/>
              <w:bottom w:val="single" w:sz="4" w:space="0" w:color="auto"/>
              <w:right w:val="nil"/>
            </w:tcBorders>
            <w:vAlign w:val="center"/>
          </w:tcPr>
          <w:p w14:paraId="29A413B1" w14:textId="77777777" w:rsidR="007778BF" w:rsidRDefault="007778BF" w:rsidP="00C01D25">
            <w:pPr>
              <w:pStyle w:val="TableCen"/>
            </w:pPr>
          </w:p>
        </w:tc>
      </w:tr>
      <w:tr w:rsidR="00102A71" w14:paraId="45D564AD" w14:textId="77777777" w:rsidTr="00FE7BB8">
        <w:trPr>
          <w:cantSplit/>
          <w:trHeight w:val="454"/>
        </w:trPr>
        <w:tc>
          <w:tcPr>
            <w:tcW w:w="1134" w:type="dxa"/>
            <w:vMerge/>
            <w:tcBorders>
              <w:top w:val="single" w:sz="8" w:space="0" w:color="auto"/>
              <w:left w:val="nil"/>
              <w:bottom w:val="single" w:sz="8" w:space="0" w:color="auto"/>
              <w:right w:val="single" w:sz="2" w:space="0" w:color="auto"/>
            </w:tcBorders>
            <w:vAlign w:val="center"/>
          </w:tcPr>
          <w:p w14:paraId="4FA296F5" w14:textId="77777777" w:rsidR="00102A71" w:rsidRDefault="00102A71" w:rsidP="00C01D25">
            <w:pPr>
              <w:pStyle w:val="TableCen"/>
            </w:pPr>
          </w:p>
        </w:tc>
        <w:tc>
          <w:tcPr>
            <w:tcW w:w="1276" w:type="dxa"/>
            <w:tcBorders>
              <w:top w:val="single" w:sz="2" w:space="0" w:color="auto"/>
              <w:left w:val="single" w:sz="2" w:space="0" w:color="auto"/>
              <w:bottom w:val="single" w:sz="8" w:space="0" w:color="auto"/>
              <w:right w:val="single" w:sz="2" w:space="0" w:color="auto"/>
            </w:tcBorders>
            <w:vAlign w:val="center"/>
          </w:tcPr>
          <w:p w14:paraId="2B862613" w14:textId="77777777" w:rsidR="00102A71" w:rsidRDefault="000769C6" w:rsidP="00C01D25">
            <w:pPr>
              <w:pStyle w:val="TableCen"/>
            </w:pPr>
            <w:r>
              <w:t>9.0</w:t>
            </w:r>
          </w:p>
        </w:tc>
        <w:tc>
          <w:tcPr>
            <w:tcW w:w="5528" w:type="dxa"/>
            <w:tcBorders>
              <w:top w:val="single" w:sz="2" w:space="0" w:color="auto"/>
              <w:left w:val="single" w:sz="2" w:space="0" w:color="auto"/>
              <w:bottom w:val="single" w:sz="8" w:space="0" w:color="auto"/>
              <w:right w:val="single" w:sz="2" w:space="0" w:color="auto"/>
            </w:tcBorders>
            <w:vAlign w:val="center"/>
          </w:tcPr>
          <w:p w14:paraId="546F5E0C" w14:textId="77777777" w:rsidR="00102A71" w:rsidRDefault="000769C6" w:rsidP="00C01D25">
            <w:pPr>
              <w:pStyle w:val="Table"/>
            </w:pPr>
            <w:r>
              <w:t>Contraction and Articulated Joints added to Concrete Joint Types</w:t>
            </w:r>
          </w:p>
        </w:tc>
        <w:tc>
          <w:tcPr>
            <w:tcW w:w="1418" w:type="dxa"/>
            <w:vMerge/>
            <w:tcBorders>
              <w:top w:val="single" w:sz="8" w:space="0" w:color="auto"/>
              <w:left w:val="single" w:sz="2" w:space="0" w:color="auto"/>
              <w:bottom w:val="single" w:sz="4" w:space="0" w:color="auto"/>
              <w:right w:val="nil"/>
            </w:tcBorders>
            <w:vAlign w:val="center"/>
          </w:tcPr>
          <w:p w14:paraId="4F77E693" w14:textId="77777777" w:rsidR="00102A71" w:rsidRDefault="00102A71" w:rsidP="00C01D25">
            <w:pPr>
              <w:pStyle w:val="TableCen"/>
            </w:pPr>
          </w:p>
        </w:tc>
      </w:tr>
      <w:tr w:rsidR="008829BC" w14:paraId="3B769F98" w14:textId="77777777" w:rsidTr="00FE7BB8">
        <w:trPr>
          <w:cantSplit/>
          <w:trHeight w:val="454"/>
        </w:trPr>
        <w:tc>
          <w:tcPr>
            <w:tcW w:w="1134" w:type="dxa"/>
            <w:vMerge w:val="restart"/>
            <w:tcBorders>
              <w:top w:val="single" w:sz="8" w:space="0" w:color="auto"/>
              <w:left w:val="nil"/>
              <w:bottom w:val="single" w:sz="12" w:space="0" w:color="auto"/>
              <w:right w:val="single" w:sz="2" w:space="0" w:color="auto"/>
            </w:tcBorders>
            <w:vAlign w:val="center"/>
          </w:tcPr>
          <w:p w14:paraId="2684216F" w14:textId="77777777" w:rsidR="008829BC" w:rsidRDefault="008829BC" w:rsidP="00C01D25">
            <w:pPr>
              <w:pStyle w:val="TableCen"/>
            </w:pPr>
            <w:r>
              <w:t>3.0</w:t>
            </w:r>
          </w:p>
        </w:tc>
        <w:tc>
          <w:tcPr>
            <w:tcW w:w="1276" w:type="dxa"/>
            <w:tcBorders>
              <w:top w:val="single" w:sz="8" w:space="0" w:color="auto"/>
              <w:left w:val="single" w:sz="2" w:space="0" w:color="auto"/>
              <w:bottom w:val="single" w:sz="2" w:space="0" w:color="auto"/>
              <w:right w:val="single" w:sz="2" w:space="0" w:color="auto"/>
            </w:tcBorders>
            <w:vAlign w:val="center"/>
          </w:tcPr>
          <w:p w14:paraId="360357F9" w14:textId="77777777" w:rsidR="008829BC" w:rsidRDefault="008829BC" w:rsidP="008829BC">
            <w:pPr>
              <w:pStyle w:val="TableCen"/>
            </w:pPr>
            <w:r w:rsidRPr="00DB4EA3">
              <w:t>General</w:t>
            </w:r>
          </w:p>
        </w:tc>
        <w:tc>
          <w:tcPr>
            <w:tcW w:w="5528" w:type="dxa"/>
            <w:tcBorders>
              <w:top w:val="single" w:sz="8" w:space="0" w:color="auto"/>
              <w:left w:val="single" w:sz="2" w:space="0" w:color="auto"/>
              <w:bottom w:val="single" w:sz="2" w:space="0" w:color="auto"/>
              <w:right w:val="single" w:sz="2" w:space="0" w:color="auto"/>
            </w:tcBorders>
            <w:vAlign w:val="center"/>
          </w:tcPr>
          <w:p w14:paraId="3952AB39" w14:textId="77777777" w:rsidR="008829BC" w:rsidRDefault="008829BC" w:rsidP="008829BC">
            <w:pPr>
              <w:pStyle w:val="Table"/>
            </w:pPr>
            <w:r w:rsidRPr="00DB4EA3">
              <w:t>External References Updated and Corrected</w:t>
            </w:r>
          </w:p>
        </w:tc>
        <w:tc>
          <w:tcPr>
            <w:tcW w:w="1418" w:type="dxa"/>
            <w:vMerge w:val="restart"/>
            <w:tcBorders>
              <w:top w:val="single" w:sz="8" w:space="0" w:color="auto"/>
              <w:left w:val="single" w:sz="2" w:space="0" w:color="auto"/>
              <w:right w:val="nil"/>
            </w:tcBorders>
            <w:vAlign w:val="center"/>
          </w:tcPr>
          <w:p w14:paraId="337F734A" w14:textId="77777777" w:rsidR="008829BC" w:rsidRDefault="008829BC" w:rsidP="00C01D25">
            <w:pPr>
              <w:pStyle w:val="TableCen"/>
            </w:pPr>
            <w:r>
              <w:t>May 2016</w:t>
            </w:r>
          </w:p>
        </w:tc>
      </w:tr>
      <w:tr w:rsidR="008829BC" w14:paraId="614DBF66" w14:textId="77777777" w:rsidTr="00FE7BB8">
        <w:trPr>
          <w:cantSplit/>
          <w:trHeight w:val="454"/>
        </w:trPr>
        <w:tc>
          <w:tcPr>
            <w:tcW w:w="1134" w:type="dxa"/>
            <w:vMerge/>
            <w:tcBorders>
              <w:top w:val="single" w:sz="8" w:space="0" w:color="auto"/>
              <w:left w:val="nil"/>
              <w:bottom w:val="single" w:sz="8" w:space="0" w:color="auto"/>
              <w:right w:val="single" w:sz="2" w:space="0" w:color="auto"/>
            </w:tcBorders>
            <w:vAlign w:val="center"/>
          </w:tcPr>
          <w:p w14:paraId="50D56F85" w14:textId="77777777" w:rsidR="008829BC" w:rsidRDefault="008829BC" w:rsidP="00C01D25">
            <w:pPr>
              <w:pStyle w:val="TableCen"/>
            </w:pPr>
          </w:p>
        </w:tc>
        <w:tc>
          <w:tcPr>
            <w:tcW w:w="1276" w:type="dxa"/>
            <w:tcBorders>
              <w:top w:val="single" w:sz="2" w:space="0" w:color="auto"/>
              <w:left w:val="single" w:sz="2" w:space="0" w:color="auto"/>
              <w:bottom w:val="single" w:sz="8" w:space="0" w:color="auto"/>
              <w:right w:val="single" w:sz="2" w:space="0" w:color="auto"/>
            </w:tcBorders>
            <w:vAlign w:val="center"/>
          </w:tcPr>
          <w:p w14:paraId="27243156" w14:textId="77777777" w:rsidR="008829BC" w:rsidRDefault="008829BC" w:rsidP="008829BC">
            <w:pPr>
              <w:pStyle w:val="TableCen"/>
            </w:pPr>
            <w:r>
              <w:t>1.3</w:t>
            </w:r>
          </w:p>
        </w:tc>
        <w:tc>
          <w:tcPr>
            <w:tcW w:w="5528" w:type="dxa"/>
            <w:tcBorders>
              <w:top w:val="single" w:sz="2" w:space="0" w:color="auto"/>
              <w:left w:val="single" w:sz="2" w:space="0" w:color="auto"/>
              <w:bottom w:val="single" w:sz="8" w:space="0" w:color="auto"/>
              <w:right w:val="single" w:sz="2" w:space="0" w:color="auto"/>
            </w:tcBorders>
            <w:vAlign w:val="center"/>
          </w:tcPr>
          <w:p w14:paraId="328578EC" w14:textId="77777777" w:rsidR="008829BC" w:rsidRDefault="008829BC" w:rsidP="008829BC">
            <w:pPr>
              <w:pStyle w:val="Table"/>
            </w:pPr>
            <w:r w:rsidRPr="00DB4EA3">
              <w:t>Reference list expanded to show all referenced documents</w:t>
            </w:r>
          </w:p>
        </w:tc>
        <w:tc>
          <w:tcPr>
            <w:tcW w:w="1418" w:type="dxa"/>
            <w:vMerge/>
            <w:tcBorders>
              <w:top w:val="single" w:sz="8" w:space="0" w:color="auto"/>
              <w:left w:val="single" w:sz="2" w:space="0" w:color="auto"/>
              <w:bottom w:val="single" w:sz="8" w:space="0" w:color="auto"/>
              <w:right w:val="nil"/>
            </w:tcBorders>
            <w:vAlign w:val="center"/>
          </w:tcPr>
          <w:p w14:paraId="457CD6EB" w14:textId="77777777" w:rsidR="008829BC" w:rsidRDefault="008829BC" w:rsidP="00C01D25">
            <w:pPr>
              <w:pStyle w:val="TableCen"/>
            </w:pPr>
          </w:p>
        </w:tc>
      </w:tr>
      <w:tr w:rsidR="00E173F8" w14:paraId="538B0064" w14:textId="77777777" w:rsidTr="00FE7BB8">
        <w:trPr>
          <w:cantSplit/>
          <w:trHeight w:val="454"/>
        </w:trPr>
        <w:tc>
          <w:tcPr>
            <w:tcW w:w="1134" w:type="dxa"/>
            <w:vMerge w:val="restart"/>
            <w:tcBorders>
              <w:top w:val="single" w:sz="8" w:space="0" w:color="auto"/>
              <w:left w:val="nil"/>
              <w:right w:val="single" w:sz="2" w:space="0" w:color="auto"/>
            </w:tcBorders>
            <w:vAlign w:val="center"/>
          </w:tcPr>
          <w:p w14:paraId="7EB49793" w14:textId="77777777" w:rsidR="00E173F8" w:rsidRDefault="00E173F8" w:rsidP="00E173F8">
            <w:pPr>
              <w:pStyle w:val="TableCen"/>
            </w:pPr>
            <w:r>
              <w:t>4.0</w:t>
            </w:r>
          </w:p>
        </w:tc>
        <w:tc>
          <w:tcPr>
            <w:tcW w:w="1276" w:type="dxa"/>
            <w:tcBorders>
              <w:top w:val="single" w:sz="8" w:space="0" w:color="auto"/>
              <w:left w:val="single" w:sz="2" w:space="0" w:color="auto"/>
              <w:bottom w:val="single" w:sz="2" w:space="0" w:color="auto"/>
              <w:right w:val="single" w:sz="2" w:space="0" w:color="auto"/>
            </w:tcBorders>
            <w:vAlign w:val="center"/>
          </w:tcPr>
          <w:p w14:paraId="7127D557" w14:textId="77777777" w:rsidR="00E173F8" w:rsidRDefault="00E173F8" w:rsidP="00E173F8">
            <w:pPr>
              <w:pStyle w:val="TableCen"/>
            </w:pPr>
            <w:r>
              <w:t>1.3</w:t>
            </w:r>
          </w:p>
        </w:tc>
        <w:tc>
          <w:tcPr>
            <w:tcW w:w="5528" w:type="dxa"/>
            <w:tcBorders>
              <w:top w:val="single" w:sz="8" w:space="0" w:color="auto"/>
              <w:left w:val="single" w:sz="2" w:space="0" w:color="auto"/>
              <w:bottom w:val="single" w:sz="2" w:space="0" w:color="auto"/>
              <w:right w:val="single" w:sz="2" w:space="0" w:color="auto"/>
            </w:tcBorders>
            <w:vAlign w:val="center"/>
          </w:tcPr>
          <w:p w14:paraId="20305D06" w14:textId="77777777" w:rsidR="00E173F8" w:rsidRPr="00DB4EA3" w:rsidRDefault="00E173F8" w:rsidP="00E173F8">
            <w:pPr>
              <w:pStyle w:val="Table"/>
            </w:pPr>
            <w:r w:rsidRPr="00DB4EA3">
              <w:t xml:space="preserve">Reference list </w:t>
            </w:r>
            <w:r>
              <w:t>updated</w:t>
            </w:r>
            <w:r w:rsidRPr="00DB4EA3">
              <w:t xml:space="preserve"> to </w:t>
            </w:r>
            <w:r>
              <w:t>include new reference.</w:t>
            </w:r>
          </w:p>
        </w:tc>
        <w:tc>
          <w:tcPr>
            <w:tcW w:w="1418" w:type="dxa"/>
            <w:vMerge w:val="restart"/>
            <w:tcBorders>
              <w:top w:val="single" w:sz="8" w:space="0" w:color="auto"/>
              <w:left w:val="single" w:sz="2" w:space="0" w:color="auto"/>
              <w:bottom w:val="single" w:sz="12" w:space="0" w:color="auto"/>
              <w:right w:val="nil"/>
            </w:tcBorders>
            <w:vAlign w:val="center"/>
          </w:tcPr>
          <w:p w14:paraId="7A6D70BD" w14:textId="77777777" w:rsidR="00E173F8" w:rsidRDefault="00504B7A" w:rsidP="00E173F8">
            <w:pPr>
              <w:pStyle w:val="TableCen"/>
            </w:pPr>
            <w:r>
              <w:t xml:space="preserve">Nov </w:t>
            </w:r>
            <w:r w:rsidR="00E173F8">
              <w:t>2018</w:t>
            </w:r>
          </w:p>
        </w:tc>
      </w:tr>
      <w:tr w:rsidR="00E173F8" w14:paraId="1270F66E" w14:textId="77777777" w:rsidTr="00FE7BB8">
        <w:trPr>
          <w:cantSplit/>
          <w:trHeight w:val="454"/>
        </w:trPr>
        <w:tc>
          <w:tcPr>
            <w:tcW w:w="1134" w:type="dxa"/>
            <w:vMerge/>
            <w:tcBorders>
              <w:left w:val="nil"/>
              <w:bottom w:val="single" w:sz="8" w:space="0" w:color="auto"/>
              <w:right w:val="single" w:sz="2" w:space="0" w:color="auto"/>
            </w:tcBorders>
            <w:vAlign w:val="center"/>
          </w:tcPr>
          <w:p w14:paraId="169ACE61" w14:textId="77777777" w:rsidR="00E173F8" w:rsidRDefault="00E173F8" w:rsidP="00E173F8">
            <w:pPr>
              <w:pStyle w:val="TableCen"/>
            </w:pPr>
          </w:p>
        </w:tc>
        <w:tc>
          <w:tcPr>
            <w:tcW w:w="1276" w:type="dxa"/>
            <w:tcBorders>
              <w:top w:val="single" w:sz="2" w:space="0" w:color="auto"/>
              <w:left w:val="single" w:sz="2" w:space="0" w:color="auto"/>
              <w:bottom w:val="single" w:sz="8" w:space="0" w:color="auto"/>
              <w:right w:val="single" w:sz="2" w:space="0" w:color="auto"/>
            </w:tcBorders>
            <w:vAlign w:val="center"/>
          </w:tcPr>
          <w:p w14:paraId="4BEC0EBE" w14:textId="77777777" w:rsidR="00E173F8" w:rsidRDefault="003A7403" w:rsidP="00E173F8">
            <w:pPr>
              <w:pStyle w:val="TableCen"/>
            </w:pPr>
            <w:r>
              <w:t>10.1</w:t>
            </w:r>
          </w:p>
        </w:tc>
        <w:tc>
          <w:tcPr>
            <w:tcW w:w="5528" w:type="dxa"/>
            <w:tcBorders>
              <w:top w:val="single" w:sz="2" w:space="0" w:color="auto"/>
              <w:left w:val="single" w:sz="2" w:space="0" w:color="auto"/>
              <w:bottom w:val="single" w:sz="8" w:space="0" w:color="auto"/>
              <w:right w:val="single" w:sz="2" w:space="0" w:color="auto"/>
            </w:tcBorders>
            <w:vAlign w:val="center"/>
          </w:tcPr>
          <w:p w14:paraId="39FE6F02" w14:textId="77777777" w:rsidR="00E173F8" w:rsidRPr="00DB4EA3" w:rsidRDefault="003A7403" w:rsidP="003A7403">
            <w:pPr>
              <w:pStyle w:val="Table"/>
            </w:pPr>
            <w:r>
              <w:t>References to Slip Resistance and Skid Resistance requirements updated.</w:t>
            </w:r>
          </w:p>
        </w:tc>
        <w:tc>
          <w:tcPr>
            <w:tcW w:w="1418" w:type="dxa"/>
            <w:vMerge/>
            <w:tcBorders>
              <w:left w:val="single" w:sz="2" w:space="0" w:color="auto"/>
              <w:bottom w:val="single" w:sz="8" w:space="0" w:color="auto"/>
              <w:right w:val="nil"/>
            </w:tcBorders>
            <w:vAlign w:val="center"/>
          </w:tcPr>
          <w:p w14:paraId="70F56D5A" w14:textId="77777777" w:rsidR="00E173F8" w:rsidRDefault="00E173F8" w:rsidP="00E173F8">
            <w:pPr>
              <w:pStyle w:val="TableCen"/>
            </w:pPr>
          </w:p>
        </w:tc>
      </w:tr>
      <w:tr w:rsidR="00E76570" w14:paraId="70353169" w14:textId="77777777" w:rsidTr="00FE7BB8">
        <w:trPr>
          <w:cantSplit/>
          <w:trHeight w:val="454"/>
        </w:trPr>
        <w:tc>
          <w:tcPr>
            <w:tcW w:w="1134" w:type="dxa"/>
            <w:vMerge w:val="restart"/>
            <w:tcBorders>
              <w:top w:val="single" w:sz="8" w:space="0" w:color="auto"/>
              <w:left w:val="nil"/>
              <w:right w:val="nil"/>
            </w:tcBorders>
            <w:vAlign w:val="center"/>
          </w:tcPr>
          <w:p w14:paraId="16EF799A" w14:textId="1455CB43" w:rsidR="00E76570" w:rsidRDefault="00E76570" w:rsidP="004862AB">
            <w:pPr>
              <w:pStyle w:val="TableCen"/>
            </w:pPr>
            <w:r>
              <w:t>5.0</w:t>
            </w:r>
          </w:p>
        </w:tc>
        <w:tc>
          <w:tcPr>
            <w:tcW w:w="1276" w:type="dxa"/>
            <w:tcBorders>
              <w:top w:val="single" w:sz="8" w:space="0" w:color="auto"/>
              <w:left w:val="single" w:sz="2" w:space="0" w:color="auto"/>
              <w:bottom w:val="single" w:sz="2" w:space="0" w:color="auto"/>
              <w:right w:val="single" w:sz="2" w:space="0" w:color="auto"/>
            </w:tcBorders>
            <w:vAlign w:val="center"/>
          </w:tcPr>
          <w:p w14:paraId="7C18BF44" w14:textId="72F98FB6" w:rsidR="00E76570" w:rsidRDefault="00E76570" w:rsidP="004862AB">
            <w:pPr>
              <w:pStyle w:val="TableCen"/>
            </w:pPr>
            <w:r>
              <w:t>General</w:t>
            </w:r>
          </w:p>
        </w:tc>
        <w:tc>
          <w:tcPr>
            <w:tcW w:w="5528" w:type="dxa"/>
            <w:tcBorders>
              <w:top w:val="single" w:sz="8" w:space="0" w:color="auto"/>
              <w:left w:val="single" w:sz="2" w:space="0" w:color="auto"/>
              <w:bottom w:val="single" w:sz="2" w:space="0" w:color="auto"/>
              <w:right w:val="single" w:sz="2" w:space="0" w:color="auto"/>
            </w:tcBorders>
            <w:vAlign w:val="center"/>
          </w:tcPr>
          <w:p w14:paraId="5C6E87FE" w14:textId="6B0B2F94" w:rsidR="00E76570" w:rsidRDefault="00E76570" w:rsidP="004862AB">
            <w:pPr>
              <w:pStyle w:val="Table"/>
            </w:pPr>
            <w:r>
              <w:t>Document name changed from ‘</w:t>
            </w:r>
            <w:r w:rsidRPr="00491846">
              <w:rPr>
                <w:i/>
              </w:rPr>
              <w:t>Reference Specifications for Civil Engineering Work</w:t>
            </w:r>
            <w:r>
              <w:t>’ to ‘</w:t>
            </w:r>
            <w:r w:rsidRPr="00491846">
              <w:rPr>
                <w:i/>
              </w:rPr>
              <w:t>Reference Specifications for Engineering Work</w:t>
            </w:r>
            <w:r>
              <w:t>’</w:t>
            </w:r>
          </w:p>
        </w:tc>
        <w:tc>
          <w:tcPr>
            <w:tcW w:w="1418" w:type="dxa"/>
            <w:vMerge w:val="restart"/>
            <w:tcBorders>
              <w:top w:val="single" w:sz="8" w:space="0" w:color="auto"/>
              <w:left w:val="nil"/>
              <w:right w:val="nil"/>
            </w:tcBorders>
            <w:vAlign w:val="center"/>
          </w:tcPr>
          <w:p w14:paraId="1763F185" w14:textId="7BD36640" w:rsidR="00E76570" w:rsidRDefault="00E76570" w:rsidP="004862AB">
            <w:pPr>
              <w:pStyle w:val="TableCen"/>
            </w:pPr>
            <w:r>
              <w:t>Ma</w:t>
            </w:r>
            <w:r w:rsidR="00C311F9">
              <w:t>r</w:t>
            </w:r>
            <w:r>
              <w:t xml:space="preserve"> 202</w:t>
            </w:r>
            <w:r w:rsidR="00C311F9">
              <w:t>1</w:t>
            </w:r>
          </w:p>
        </w:tc>
      </w:tr>
      <w:tr w:rsidR="00E76570" w14:paraId="745345B4" w14:textId="77777777" w:rsidTr="00FE7BB8">
        <w:trPr>
          <w:cantSplit/>
          <w:trHeight w:val="454"/>
        </w:trPr>
        <w:tc>
          <w:tcPr>
            <w:tcW w:w="1134" w:type="dxa"/>
            <w:vMerge/>
            <w:tcBorders>
              <w:left w:val="nil"/>
              <w:right w:val="nil"/>
            </w:tcBorders>
            <w:vAlign w:val="center"/>
          </w:tcPr>
          <w:p w14:paraId="2C2011B9" w14:textId="77777777" w:rsidR="00E76570" w:rsidRDefault="00E76570" w:rsidP="004862AB">
            <w:pPr>
              <w:pStyle w:val="TableCen"/>
            </w:pPr>
          </w:p>
        </w:tc>
        <w:tc>
          <w:tcPr>
            <w:tcW w:w="1276" w:type="dxa"/>
            <w:tcBorders>
              <w:top w:val="single" w:sz="2" w:space="0" w:color="auto"/>
              <w:left w:val="single" w:sz="2" w:space="0" w:color="auto"/>
              <w:bottom w:val="single" w:sz="2" w:space="0" w:color="auto"/>
              <w:right w:val="single" w:sz="2" w:space="0" w:color="auto"/>
            </w:tcBorders>
            <w:vAlign w:val="center"/>
          </w:tcPr>
          <w:p w14:paraId="6554BF13" w14:textId="594613A1" w:rsidR="00E76570" w:rsidRDefault="00E76570" w:rsidP="004862AB">
            <w:pPr>
              <w:pStyle w:val="TableCen"/>
            </w:pPr>
            <w:r>
              <w:t>1.3</w:t>
            </w:r>
          </w:p>
        </w:tc>
        <w:tc>
          <w:tcPr>
            <w:tcW w:w="5528" w:type="dxa"/>
            <w:tcBorders>
              <w:top w:val="single" w:sz="2" w:space="0" w:color="auto"/>
              <w:left w:val="single" w:sz="2" w:space="0" w:color="auto"/>
              <w:bottom w:val="single" w:sz="2" w:space="0" w:color="auto"/>
              <w:right w:val="single" w:sz="2" w:space="0" w:color="auto"/>
            </w:tcBorders>
            <w:vAlign w:val="center"/>
          </w:tcPr>
          <w:p w14:paraId="7F3316B6" w14:textId="4C1A5D0F" w:rsidR="00E76570" w:rsidRDefault="00E76570" w:rsidP="004862AB">
            <w:pPr>
              <w:pStyle w:val="Table"/>
            </w:pPr>
            <w:r>
              <w:t>References added</w:t>
            </w:r>
          </w:p>
        </w:tc>
        <w:tc>
          <w:tcPr>
            <w:tcW w:w="1418" w:type="dxa"/>
            <w:vMerge/>
            <w:tcBorders>
              <w:left w:val="nil"/>
              <w:right w:val="nil"/>
            </w:tcBorders>
            <w:vAlign w:val="center"/>
          </w:tcPr>
          <w:p w14:paraId="65FB4A03" w14:textId="77777777" w:rsidR="00E76570" w:rsidRDefault="00E76570" w:rsidP="004862AB">
            <w:pPr>
              <w:pStyle w:val="TableCen"/>
            </w:pPr>
          </w:p>
        </w:tc>
      </w:tr>
      <w:tr w:rsidR="00E76570" w14:paraId="415927E7" w14:textId="77777777" w:rsidTr="00FE7BB8">
        <w:trPr>
          <w:cantSplit/>
          <w:trHeight w:val="454"/>
        </w:trPr>
        <w:tc>
          <w:tcPr>
            <w:tcW w:w="1134" w:type="dxa"/>
            <w:vMerge/>
            <w:tcBorders>
              <w:left w:val="nil"/>
              <w:right w:val="nil"/>
            </w:tcBorders>
            <w:vAlign w:val="center"/>
          </w:tcPr>
          <w:p w14:paraId="5E26AA12" w14:textId="77777777" w:rsidR="00E76570" w:rsidRDefault="00E76570" w:rsidP="004862AB">
            <w:pPr>
              <w:pStyle w:val="TableCen"/>
            </w:pPr>
          </w:p>
        </w:tc>
        <w:tc>
          <w:tcPr>
            <w:tcW w:w="1276" w:type="dxa"/>
            <w:tcBorders>
              <w:top w:val="single" w:sz="2" w:space="0" w:color="auto"/>
              <w:left w:val="single" w:sz="2" w:space="0" w:color="auto"/>
              <w:bottom w:val="single" w:sz="2" w:space="0" w:color="auto"/>
              <w:right w:val="single" w:sz="2" w:space="0" w:color="auto"/>
            </w:tcBorders>
            <w:vAlign w:val="center"/>
          </w:tcPr>
          <w:p w14:paraId="0C575ECA" w14:textId="0EF967EE" w:rsidR="00E76570" w:rsidRDefault="00E76570" w:rsidP="004862AB">
            <w:pPr>
              <w:pStyle w:val="TableCen"/>
            </w:pPr>
            <w:r>
              <w:t>1.9</w:t>
            </w:r>
          </w:p>
        </w:tc>
        <w:tc>
          <w:tcPr>
            <w:tcW w:w="5528" w:type="dxa"/>
            <w:tcBorders>
              <w:top w:val="single" w:sz="2" w:space="0" w:color="auto"/>
              <w:left w:val="single" w:sz="2" w:space="0" w:color="auto"/>
              <w:bottom w:val="single" w:sz="2" w:space="0" w:color="auto"/>
              <w:right w:val="single" w:sz="2" w:space="0" w:color="auto"/>
            </w:tcBorders>
            <w:vAlign w:val="center"/>
          </w:tcPr>
          <w:p w14:paraId="0EDC3497" w14:textId="55B90D5A" w:rsidR="00E76570" w:rsidRDefault="00E76570" w:rsidP="004862AB">
            <w:pPr>
              <w:pStyle w:val="Table"/>
            </w:pPr>
            <w:r>
              <w:t xml:space="preserve">Definition for </w:t>
            </w:r>
            <w:r w:rsidRPr="007A3983">
              <w:rPr>
                <w:i/>
                <w:iCs/>
              </w:rPr>
              <w:t>Proprietary joint system</w:t>
            </w:r>
            <w:r>
              <w:t xml:space="preserve"> included.</w:t>
            </w:r>
          </w:p>
        </w:tc>
        <w:tc>
          <w:tcPr>
            <w:tcW w:w="1418" w:type="dxa"/>
            <w:vMerge/>
            <w:tcBorders>
              <w:left w:val="nil"/>
              <w:right w:val="nil"/>
            </w:tcBorders>
            <w:vAlign w:val="center"/>
          </w:tcPr>
          <w:p w14:paraId="30DA4A17" w14:textId="77777777" w:rsidR="00E76570" w:rsidRDefault="00E76570" w:rsidP="004862AB">
            <w:pPr>
              <w:pStyle w:val="TableCen"/>
            </w:pPr>
          </w:p>
        </w:tc>
      </w:tr>
      <w:tr w:rsidR="00E76570" w14:paraId="1E4226C2" w14:textId="77777777" w:rsidTr="00FE7BB8">
        <w:trPr>
          <w:cantSplit/>
          <w:trHeight w:val="454"/>
        </w:trPr>
        <w:tc>
          <w:tcPr>
            <w:tcW w:w="1134" w:type="dxa"/>
            <w:vMerge/>
            <w:tcBorders>
              <w:left w:val="nil"/>
              <w:bottom w:val="single" w:sz="12" w:space="0" w:color="auto"/>
              <w:right w:val="nil"/>
            </w:tcBorders>
            <w:vAlign w:val="center"/>
          </w:tcPr>
          <w:p w14:paraId="6F84EA7D" w14:textId="77777777" w:rsidR="00E76570" w:rsidRDefault="00E76570" w:rsidP="004862AB">
            <w:pPr>
              <w:pStyle w:val="TableCen"/>
            </w:pPr>
          </w:p>
        </w:tc>
        <w:tc>
          <w:tcPr>
            <w:tcW w:w="1276" w:type="dxa"/>
            <w:tcBorders>
              <w:top w:val="single" w:sz="2" w:space="0" w:color="auto"/>
              <w:left w:val="single" w:sz="2" w:space="0" w:color="auto"/>
              <w:bottom w:val="single" w:sz="12" w:space="0" w:color="auto"/>
              <w:right w:val="single" w:sz="2" w:space="0" w:color="auto"/>
            </w:tcBorders>
            <w:vAlign w:val="center"/>
          </w:tcPr>
          <w:p w14:paraId="5924A7E2" w14:textId="33EEB2C4" w:rsidR="00E76570" w:rsidRDefault="00E76570" w:rsidP="004862AB">
            <w:pPr>
              <w:pStyle w:val="TableCen"/>
            </w:pPr>
            <w:r>
              <w:t>4.3</w:t>
            </w:r>
          </w:p>
        </w:tc>
        <w:tc>
          <w:tcPr>
            <w:tcW w:w="5528" w:type="dxa"/>
            <w:tcBorders>
              <w:top w:val="single" w:sz="2" w:space="0" w:color="auto"/>
              <w:left w:val="single" w:sz="2" w:space="0" w:color="auto"/>
              <w:bottom w:val="single" w:sz="12" w:space="0" w:color="auto"/>
              <w:right w:val="single" w:sz="2" w:space="0" w:color="auto"/>
            </w:tcBorders>
            <w:vAlign w:val="center"/>
          </w:tcPr>
          <w:p w14:paraId="6E496749" w14:textId="608D277C" w:rsidR="00E76570" w:rsidRDefault="00E76570" w:rsidP="004862AB">
            <w:pPr>
              <w:pStyle w:val="Table"/>
            </w:pPr>
            <w:r>
              <w:t>Technical reference updated</w:t>
            </w:r>
          </w:p>
        </w:tc>
        <w:tc>
          <w:tcPr>
            <w:tcW w:w="1418" w:type="dxa"/>
            <w:vMerge/>
            <w:tcBorders>
              <w:left w:val="nil"/>
              <w:bottom w:val="single" w:sz="12" w:space="0" w:color="auto"/>
              <w:right w:val="nil"/>
            </w:tcBorders>
            <w:vAlign w:val="center"/>
          </w:tcPr>
          <w:p w14:paraId="110C41BA" w14:textId="77777777" w:rsidR="00E76570" w:rsidRDefault="00E76570" w:rsidP="004862AB">
            <w:pPr>
              <w:pStyle w:val="TableCen"/>
            </w:pPr>
          </w:p>
        </w:tc>
      </w:tr>
    </w:tbl>
    <w:p w14:paraId="3C5267DB" w14:textId="77777777" w:rsidR="00342282" w:rsidRPr="00342282" w:rsidRDefault="00342282">
      <w:pPr>
        <w:pStyle w:val="BodyTextIndent"/>
      </w:pPr>
    </w:p>
    <w:p w14:paraId="375C94FF" w14:textId="105231EF" w:rsidR="00342282" w:rsidRPr="00342282" w:rsidRDefault="00342282" w:rsidP="000E7ECD">
      <w:pPr>
        <w:pStyle w:val="BodyTextIndent"/>
        <w:sectPr w:rsidR="00342282" w:rsidRPr="00342282" w:rsidSect="00504B7A">
          <w:headerReference w:type="default" r:id="rId14"/>
          <w:footerReference w:type="default" r:id="rId15"/>
          <w:pgSz w:w="11906" w:h="16838" w:code="9"/>
          <w:pgMar w:top="992" w:right="1134" w:bottom="992" w:left="1418" w:header="1134" w:footer="851" w:gutter="0"/>
          <w:pgNumType w:fmt="lowerRoman" w:start="1"/>
          <w:cols w:space="720"/>
        </w:sectPr>
      </w:pPr>
    </w:p>
    <w:p w14:paraId="75CCBFA5" w14:textId="77777777" w:rsidR="00283AB0" w:rsidRPr="0035457F" w:rsidRDefault="00ED4DDA" w:rsidP="00283AB0">
      <w:pPr>
        <w:pStyle w:val="BodyTextIndentBoldItalicCen"/>
      </w:pPr>
      <w:r>
        <w:lastRenderedPageBreak/>
        <w:t>(</w:t>
      </w:r>
      <w:r w:rsidR="00283AB0" w:rsidRPr="0035457F">
        <w:t xml:space="preserve">Page </w:t>
      </w:r>
      <w:r w:rsidRPr="0035457F">
        <w:t>Left Intentionally Blank</w:t>
      </w:r>
      <w:r>
        <w:t>)</w:t>
      </w:r>
    </w:p>
    <w:p w14:paraId="4AE101F2" w14:textId="77777777" w:rsidR="00102A71" w:rsidRDefault="00102A71">
      <w:pPr>
        <w:jc w:val="center"/>
        <w:rPr>
          <w:b/>
          <w:sz w:val="24"/>
        </w:rPr>
        <w:sectPr w:rsidR="00102A71" w:rsidSect="00410B46">
          <w:footerReference w:type="default" r:id="rId16"/>
          <w:pgSz w:w="11906" w:h="16838" w:code="9"/>
          <w:pgMar w:top="992" w:right="1134" w:bottom="992" w:left="1418" w:header="1134" w:footer="851" w:gutter="0"/>
          <w:pgNumType w:fmt="lowerRoman" w:start="1"/>
          <w:cols w:space="720"/>
          <w:vAlign w:val="center"/>
        </w:sectPr>
      </w:pPr>
    </w:p>
    <w:p w14:paraId="3514750F" w14:textId="77777777" w:rsidR="00C01D25" w:rsidRDefault="00C01D25" w:rsidP="000D29D0">
      <w:pPr>
        <w:pStyle w:val="Heading2"/>
        <w:numPr>
          <w:ilvl w:val="0"/>
          <w:numId w:val="0"/>
        </w:numPr>
        <w:ind w:left="709" w:hanging="709"/>
      </w:pPr>
      <w:r>
        <w:lastRenderedPageBreak/>
        <w:t>TABLE OF CONTENTS</w:t>
      </w:r>
    </w:p>
    <w:p w14:paraId="6C07998E" w14:textId="3122BF7C" w:rsidR="00E853B4" w:rsidRDefault="00E853B4">
      <w:pPr>
        <w:pStyle w:val="TOC1"/>
        <w:rPr>
          <w:rFonts w:asciiTheme="minorHAnsi" w:eastAsiaTheme="minorEastAsia" w:hAnsiTheme="minorHAnsi" w:cstheme="minorBidi"/>
          <w:b w:val="0"/>
          <w:caps w:val="0"/>
          <w:noProof/>
          <w:sz w:val="22"/>
          <w:szCs w:val="22"/>
        </w:rPr>
      </w:pPr>
      <w:r>
        <w:rPr>
          <w:b w:val="0"/>
          <w:caps w:val="0"/>
          <w:sz w:val="22"/>
        </w:rPr>
        <w:fldChar w:fldCharType="begin"/>
      </w:r>
      <w:r>
        <w:rPr>
          <w:b w:val="0"/>
          <w:caps w:val="0"/>
          <w:sz w:val="22"/>
        </w:rPr>
        <w:instrText xml:space="preserve"> TOC \t "Heading 2,1,Heading 3,2" </w:instrText>
      </w:r>
      <w:r>
        <w:rPr>
          <w:b w:val="0"/>
          <w:caps w:val="0"/>
          <w:sz w:val="22"/>
        </w:rPr>
        <w:fldChar w:fldCharType="separate"/>
      </w:r>
      <w:r>
        <w:rPr>
          <w:noProof/>
        </w:rPr>
        <w:t>1.0</w:t>
      </w:r>
      <w:r>
        <w:rPr>
          <w:rFonts w:asciiTheme="minorHAnsi" w:eastAsiaTheme="minorEastAsia" w:hAnsiTheme="minorHAnsi" w:cstheme="minorBidi"/>
          <w:b w:val="0"/>
          <w:caps w:val="0"/>
          <w:noProof/>
          <w:sz w:val="22"/>
          <w:szCs w:val="22"/>
        </w:rPr>
        <w:tab/>
      </w:r>
      <w:r>
        <w:rPr>
          <w:noProof/>
        </w:rPr>
        <w:t>GENERAL</w:t>
      </w:r>
      <w:r>
        <w:rPr>
          <w:noProof/>
        </w:rPr>
        <w:tab/>
      </w:r>
      <w:r>
        <w:rPr>
          <w:noProof/>
        </w:rPr>
        <w:fldChar w:fldCharType="begin"/>
      </w:r>
      <w:r>
        <w:rPr>
          <w:noProof/>
        </w:rPr>
        <w:instrText xml:space="preserve"> PAGEREF _Toc76040395 \h </w:instrText>
      </w:r>
      <w:r>
        <w:rPr>
          <w:noProof/>
        </w:rPr>
      </w:r>
      <w:r>
        <w:rPr>
          <w:noProof/>
        </w:rPr>
        <w:fldChar w:fldCharType="separate"/>
      </w:r>
      <w:r>
        <w:rPr>
          <w:noProof/>
        </w:rPr>
        <w:t>1</w:t>
      </w:r>
      <w:r>
        <w:rPr>
          <w:noProof/>
        </w:rPr>
        <w:fldChar w:fldCharType="end"/>
      </w:r>
    </w:p>
    <w:p w14:paraId="7A9AD60B" w14:textId="16ADDA32" w:rsidR="00E853B4" w:rsidRDefault="00E853B4">
      <w:pPr>
        <w:pStyle w:val="TOC2"/>
        <w:rPr>
          <w:rFonts w:asciiTheme="minorHAnsi" w:eastAsiaTheme="minorEastAsia" w:hAnsiTheme="minorHAnsi" w:cstheme="minorBidi"/>
          <w:b w:val="0"/>
          <w:smallCaps w:val="0"/>
          <w:noProof/>
          <w:szCs w:val="22"/>
        </w:rPr>
      </w:pPr>
      <w:r>
        <w:rPr>
          <w:noProof/>
        </w:rPr>
        <w:t>1.1</w:t>
      </w:r>
      <w:r>
        <w:rPr>
          <w:rFonts w:asciiTheme="minorHAnsi" w:eastAsiaTheme="minorEastAsia" w:hAnsiTheme="minorHAnsi" w:cstheme="minorBidi"/>
          <w:b w:val="0"/>
          <w:smallCaps w:val="0"/>
          <w:noProof/>
          <w:szCs w:val="22"/>
        </w:rPr>
        <w:tab/>
      </w:r>
      <w:r>
        <w:rPr>
          <w:noProof/>
        </w:rPr>
        <w:t>Section Content</w:t>
      </w:r>
      <w:r>
        <w:rPr>
          <w:noProof/>
        </w:rPr>
        <w:tab/>
      </w:r>
      <w:r>
        <w:rPr>
          <w:noProof/>
        </w:rPr>
        <w:fldChar w:fldCharType="begin"/>
      </w:r>
      <w:r>
        <w:rPr>
          <w:noProof/>
        </w:rPr>
        <w:instrText xml:space="preserve"> PAGEREF _Toc76040396 \h </w:instrText>
      </w:r>
      <w:r>
        <w:rPr>
          <w:noProof/>
        </w:rPr>
      </w:r>
      <w:r>
        <w:rPr>
          <w:noProof/>
        </w:rPr>
        <w:fldChar w:fldCharType="separate"/>
      </w:r>
      <w:r>
        <w:rPr>
          <w:noProof/>
        </w:rPr>
        <w:t>1</w:t>
      </w:r>
      <w:r>
        <w:rPr>
          <w:noProof/>
        </w:rPr>
        <w:fldChar w:fldCharType="end"/>
      </w:r>
    </w:p>
    <w:p w14:paraId="21124EC5" w14:textId="4BA2E711" w:rsidR="00E853B4" w:rsidRDefault="00E853B4">
      <w:pPr>
        <w:pStyle w:val="TOC2"/>
        <w:rPr>
          <w:rFonts w:asciiTheme="minorHAnsi" w:eastAsiaTheme="minorEastAsia" w:hAnsiTheme="minorHAnsi" w:cstheme="minorBidi"/>
          <w:b w:val="0"/>
          <w:smallCaps w:val="0"/>
          <w:noProof/>
          <w:szCs w:val="22"/>
        </w:rPr>
      </w:pPr>
      <w:r>
        <w:rPr>
          <w:noProof/>
        </w:rPr>
        <w:t>1.2</w:t>
      </w:r>
      <w:r>
        <w:rPr>
          <w:rFonts w:asciiTheme="minorHAnsi" w:eastAsiaTheme="minorEastAsia" w:hAnsiTheme="minorHAnsi" w:cstheme="minorBidi"/>
          <w:b w:val="0"/>
          <w:smallCaps w:val="0"/>
          <w:noProof/>
          <w:szCs w:val="22"/>
        </w:rPr>
        <w:tab/>
      </w:r>
      <w:r>
        <w:rPr>
          <w:noProof/>
        </w:rPr>
        <w:t>Standards</w:t>
      </w:r>
      <w:r>
        <w:rPr>
          <w:noProof/>
        </w:rPr>
        <w:tab/>
      </w:r>
      <w:r>
        <w:rPr>
          <w:noProof/>
        </w:rPr>
        <w:fldChar w:fldCharType="begin"/>
      </w:r>
      <w:r>
        <w:rPr>
          <w:noProof/>
        </w:rPr>
        <w:instrText xml:space="preserve"> PAGEREF _Toc76040397 \h </w:instrText>
      </w:r>
      <w:r>
        <w:rPr>
          <w:noProof/>
        </w:rPr>
      </w:r>
      <w:r>
        <w:rPr>
          <w:noProof/>
        </w:rPr>
        <w:fldChar w:fldCharType="separate"/>
      </w:r>
      <w:r>
        <w:rPr>
          <w:noProof/>
        </w:rPr>
        <w:t>1</w:t>
      </w:r>
      <w:r>
        <w:rPr>
          <w:noProof/>
        </w:rPr>
        <w:fldChar w:fldCharType="end"/>
      </w:r>
    </w:p>
    <w:p w14:paraId="5664AF43" w14:textId="7E956C15" w:rsidR="00E853B4" w:rsidRDefault="00E853B4">
      <w:pPr>
        <w:pStyle w:val="TOC2"/>
        <w:rPr>
          <w:rFonts w:asciiTheme="minorHAnsi" w:eastAsiaTheme="minorEastAsia" w:hAnsiTheme="minorHAnsi" w:cstheme="minorBidi"/>
          <w:b w:val="0"/>
          <w:smallCaps w:val="0"/>
          <w:noProof/>
          <w:szCs w:val="22"/>
        </w:rPr>
      </w:pPr>
      <w:r>
        <w:rPr>
          <w:noProof/>
        </w:rPr>
        <w:t>1.3</w:t>
      </w:r>
      <w:r>
        <w:rPr>
          <w:rFonts w:asciiTheme="minorHAnsi" w:eastAsiaTheme="minorEastAsia" w:hAnsiTheme="minorHAnsi" w:cstheme="minorBidi"/>
          <w:b w:val="0"/>
          <w:smallCaps w:val="0"/>
          <w:noProof/>
          <w:szCs w:val="22"/>
        </w:rPr>
        <w:tab/>
      </w:r>
      <w:r>
        <w:rPr>
          <w:noProof/>
        </w:rPr>
        <w:t>References</w:t>
      </w:r>
      <w:r>
        <w:rPr>
          <w:noProof/>
        </w:rPr>
        <w:tab/>
      </w:r>
      <w:r>
        <w:rPr>
          <w:noProof/>
        </w:rPr>
        <w:fldChar w:fldCharType="begin"/>
      </w:r>
      <w:r>
        <w:rPr>
          <w:noProof/>
        </w:rPr>
        <w:instrText xml:space="preserve"> PAGEREF _Toc76040398 \h </w:instrText>
      </w:r>
      <w:r>
        <w:rPr>
          <w:noProof/>
        </w:rPr>
      </w:r>
      <w:r>
        <w:rPr>
          <w:noProof/>
        </w:rPr>
        <w:fldChar w:fldCharType="separate"/>
      </w:r>
      <w:r>
        <w:rPr>
          <w:noProof/>
        </w:rPr>
        <w:t>2</w:t>
      </w:r>
      <w:r>
        <w:rPr>
          <w:noProof/>
        </w:rPr>
        <w:fldChar w:fldCharType="end"/>
      </w:r>
    </w:p>
    <w:p w14:paraId="6FA4730E" w14:textId="50EC7C60" w:rsidR="00E853B4" w:rsidRDefault="00E853B4">
      <w:pPr>
        <w:pStyle w:val="TOC2"/>
        <w:rPr>
          <w:rFonts w:asciiTheme="minorHAnsi" w:eastAsiaTheme="minorEastAsia" w:hAnsiTheme="minorHAnsi" w:cstheme="minorBidi"/>
          <w:b w:val="0"/>
          <w:smallCaps w:val="0"/>
          <w:noProof/>
          <w:szCs w:val="22"/>
        </w:rPr>
      </w:pPr>
      <w:r>
        <w:rPr>
          <w:noProof/>
        </w:rPr>
        <w:t>1.4</w:t>
      </w:r>
      <w:r>
        <w:rPr>
          <w:rFonts w:asciiTheme="minorHAnsi" w:eastAsiaTheme="minorEastAsia" w:hAnsiTheme="minorHAnsi" w:cstheme="minorBidi"/>
          <w:b w:val="0"/>
          <w:smallCaps w:val="0"/>
          <w:noProof/>
          <w:szCs w:val="22"/>
        </w:rPr>
        <w:tab/>
      </w:r>
      <w:r>
        <w:rPr>
          <w:noProof/>
        </w:rPr>
        <w:t>Interpretation</w:t>
      </w:r>
      <w:r>
        <w:rPr>
          <w:noProof/>
        </w:rPr>
        <w:tab/>
      </w:r>
      <w:r>
        <w:rPr>
          <w:noProof/>
        </w:rPr>
        <w:fldChar w:fldCharType="begin"/>
      </w:r>
      <w:r>
        <w:rPr>
          <w:noProof/>
        </w:rPr>
        <w:instrText xml:space="preserve"> PAGEREF _Toc76040399 \h </w:instrText>
      </w:r>
      <w:r>
        <w:rPr>
          <w:noProof/>
        </w:rPr>
      </w:r>
      <w:r>
        <w:rPr>
          <w:noProof/>
        </w:rPr>
        <w:fldChar w:fldCharType="separate"/>
      </w:r>
      <w:r>
        <w:rPr>
          <w:noProof/>
        </w:rPr>
        <w:t>2</w:t>
      </w:r>
      <w:r>
        <w:rPr>
          <w:noProof/>
        </w:rPr>
        <w:fldChar w:fldCharType="end"/>
      </w:r>
    </w:p>
    <w:p w14:paraId="12DED880" w14:textId="6BA0C1D8" w:rsidR="00E853B4" w:rsidRDefault="00E853B4">
      <w:pPr>
        <w:pStyle w:val="TOC1"/>
        <w:rPr>
          <w:rFonts w:asciiTheme="minorHAnsi" w:eastAsiaTheme="minorEastAsia" w:hAnsiTheme="minorHAnsi" w:cstheme="minorBidi"/>
          <w:b w:val="0"/>
          <w:caps w:val="0"/>
          <w:noProof/>
          <w:sz w:val="22"/>
          <w:szCs w:val="22"/>
        </w:rPr>
      </w:pPr>
      <w:r>
        <w:rPr>
          <w:noProof/>
        </w:rPr>
        <w:t>2.0</w:t>
      </w:r>
      <w:r>
        <w:rPr>
          <w:rFonts w:asciiTheme="minorHAnsi" w:eastAsiaTheme="minorEastAsia" w:hAnsiTheme="minorHAnsi" w:cstheme="minorBidi"/>
          <w:b w:val="0"/>
          <w:caps w:val="0"/>
          <w:noProof/>
          <w:sz w:val="22"/>
          <w:szCs w:val="22"/>
        </w:rPr>
        <w:tab/>
      </w:r>
      <w:r>
        <w:rPr>
          <w:noProof/>
        </w:rPr>
        <w:t>QUALITY</w:t>
      </w:r>
      <w:r>
        <w:rPr>
          <w:noProof/>
        </w:rPr>
        <w:tab/>
      </w:r>
      <w:r>
        <w:rPr>
          <w:noProof/>
        </w:rPr>
        <w:fldChar w:fldCharType="begin"/>
      </w:r>
      <w:r>
        <w:rPr>
          <w:noProof/>
        </w:rPr>
        <w:instrText xml:space="preserve"> PAGEREF _Toc76040400 \h </w:instrText>
      </w:r>
      <w:r>
        <w:rPr>
          <w:noProof/>
        </w:rPr>
      </w:r>
      <w:r>
        <w:rPr>
          <w:noProof/>
        </w:rPr>
        <w:fldChar w:fldCharType="separate"/>
      </w:r>
      <w:r>
        <w:rPr>
          <w:noProof/>
        </w:rPr>
        <w:t>2</w:t>
      </w:r>
      <w:r>
        <w:rPr>
          <w:noProof/>
        </w:rPr>
        <w:fldChar w:fldCharType="end"/>
      </w:r>
    </w:p>
    <w:p w14:paraId="0A245615" w14:textId="7A1FC101" w:rsidR="00E853B4" w:rsidRDefault="00E853B4">
      <w:pPr>
        <w:pStyle w:val="TOC2"/>
        <w:rPr>
          <w:rFonts w:asciiTheme="minorHAnsi" w:eastAsiaTheme="minorEastAsia" w:hAnsiTheme="minorHAnsi" w:cstheme="minorBidi"/>
          <w:b w:val="0"/>
          <w:smallCaps w:val="0"/>
          <w:noProof/>
          <w:szCs w:val="22"/>
        </w:rPr>
      </w:pPr>
      <w:r>
        <w:rPr>
          <w:noProof/>
        </w:rPr>
        <w:t>2.1</w:t>
      </w:r>
      <w:r>
        <w:rPr>
          <w:rFonts w:asciiTheme="minorHAnsi" w:eastAsiaTheme="minorEastAsia" w:hAnsiTheme="minorHAnsi" w:cstheme="minorBidi"/>
          <w:b w:val="0"/>
          <w:smallCaps w:val="0"/>
          <w:noProof/>
          <w:szCs w:val="22"/>
        </w:rPr>
        <w:tab/>
      </w:r>
      <w:r>
        <w:rPr>
          <w:noProof/>
        </w:rPr>
        <w:t>Quality System</w:t>
      </w:r>
      <w:r>
        <w:rPr>
          <w:noProof/>
        </w:rPr>
        <w:tab/>
      </w:r>
      <w:r>
        <w:rPr>
          <w:noProof/>
        </w:rPr>
        <w:fldChar w:fldCharType="begin"/>
      </w:r>
      <w:r>
        <w:rPr>
          <w:noProof/>
        </w:rPr>
        <w:instrText xml:space="preserve"> PAGEREF _Toc76040401 \h </w:instrText>
      </w:r>
      <w:r>
        <w:rPr>
          <w:noProof/>
        </w:rPr>
      </w:r>
      <w:r>
        <w:rPr>
          <w:noProof/>
        </w:rPr>
        <w:fldChar w:fldCharType="separate"/>
      </w:r>
      <w:r>
        <w:rPr>
          <w:noProof/>
        </w:rPr>
        <w:t>2</w:t>
      </w:r>
      <w:r>
        <w:rPr>
          <w:noProof/>
        </w:rPr>
        <w:fldChar w:fldCharType="end"/>
      </w:r>
    </w:p>
    <w:p w14:paraId="2F072438" w14:textId="732BE15E" w:rsidR="00E853B4" w:rsidRDefault="00E853B4">
      <w:pPr>
        <w:pStyle w:val="TOC2"/>
        <w:rPr>
          <w:rFonts w:asciiTheme="minorHAnsi" w:eastAsiaTheme="minorEastAsia" w:hAnsiTheme="minorHAnsi" w:cstheme="minorBidi"/>
          <w:b w:val="0"/>
          <w:smallCaps w:val="0"/>
          <w:noProof/>
          <w:szCs w:val="22"/>
        </w:rPr>
      </w:pPr>
      <w:r>
        <w:rPr>
          <w:noProof/>
        </w:rPr>
        <w:t>2.2</w:t>
      </w:r>
      <w:r>
        <w:rPr>
          <w:rFonts w:asciiTheme="minorHAnsi" w:eastAsiaTheme="minorEastAsia" w:hAnsiTheme="minorHAnsi" w:cstheme="minorBidi"/>
          <w:b w:val="0"/>
          <w:smallCaps w:val="0"/>
          <w:noProof/>
          <w:szCs w:val="22"/>
        </w:rPr>
        <w:tab/>
      </w:r>
      <w:r>
        <w:rPr>
          <w:noProof/>
        </w:rPr>
        <w:t>Inspection</w:t>
      </w:r>
      <w:r>
        <w:rPr>
          <w:noProof/>
        </w:rPr>
        <w:tab/>
      </w:r>
      <w:r>
        <w:rPr>
          <w:noProof/>
        </w:rPr>
        <w:fldChar w:fldCharType="begin"/>
      </w:r>
      <w:r>
        <w:rPr>
          <w:noProof/>
        </w:rPr>
        <w:instrText xml:space="preserve"> PAGEREF _Toc76040402 \h </w:instrText>
      </w:r>
      <w:r>
        <w:rPr>
          <w:noProof/>
        </w:rPr>
      </w:r>
      <w:r>
        <w:rPr>
          <w:noProof/>
        </w:rPr>
        <w:fldChar w:fldCharType="separate"/>
      </w:r>
      <w:r>
        <w:rPr>
          <w:noProof/>
        </w:rPr>
        <w:t>3</w:t>
      </w:r>
      <w:r>
        <w:rPr>
          <w:noProof/>
        </w:rPr>
        <w:fldChar w:fldCharType="end"/>
      </w:r>
    </w:p>
    <w:p w14:paraId="400541D9" w14:textId="1532815C" w:rsidR="00E853B4" w:rsidRDefault="00E853B4">
      <w:pPr>
        <w:pStyle w:val="TOC2"/>
        <w:rPr>
          <w:rFonts w:asciiTheme="minorHAnsi" w:eastAsiaTheme="minorEastAsia" w:hAnsiTheme="minorHAnsi" w:cstheme="minorBidi"/>
          <w:b w:val="0"/>
          <w:smallCaps w:val="0"/>
          <w:noProof/>
          <w:szCs w:val="22"/>
        </w:rPr>
      </w:pPr>
      <w:r>
        <w:rPr>
          <w:noProof/>
        </w:rPr>
        <w:t>2.3</w:t>
      </w:r>
      <w:r>
        <w:rPr>
          <w:rFonts w:asciiTheme="minorHAnsi" w:eastAsiaTheme="minorEastAsia" w:hAnsiTheme="minorHAnsi" w:cstheme="minorBidi"/>
          <w:b w:val="0"/>
          <w:smallCaps w:val="0"/>
          <w:noProof/>
          <w:szCs w:val="22"/>
        </w:rPr>
        <w:tab/>
      </w:r>
      <w:r>
        <w:rPr>
          <w:noProof/>
        </w:rPr>
        <w:t>Testing</w:t>
      </w:r>
      <w:r>
        <w:rPr>
          <w:noProof/>
        </w:rPr>
        <w:tab/>
      </w:r>
      <w:r>
        <w:rPr>
          <w:noProof/>
        </w:rPr>
        <w:fldChar w:fldCharType="begin"/>
      </w:r>
      <w:r>
        <w:rPr>
          <w:noProof/>
        </w:rPr>
        <w:instrText xml:space="preserve"> PAGEREF _Toc76040403 \h </w:instrText>
      </w:r>
      <w:r>
        <w:rPr>
          <w:noProof/>
        </w:rPr>
      </w:r>
      <w:r>
        <w:rPr>
          <w:noProof/>
        </w:rPr>
        <w:fldChar w:fldCharType="separate"/>
      </w:r>
      <w:r>
        <w:rPr>
          <w:noProof/>
        </w:rPr>
        <w:t>3</w:t>
      </w:r>
      <w:r>
        <w:rPr>
          <w:noProof/>
        </w:rPr>
        <w:fldChar w:fldCharType="end"/>
      </w:r>
    </w:p>
    <w:p w14:paraId="24BC02F1" w14:textId="76D9C7A4" w:rsidR="00E853B4" w:rsidRDefault="00E853B4">
      <w:pPr>
        <w:pStyle w:val="TOC2"/>
        <w:rPr>
          <w:rFonts w:asciiTheme="minorHAnsi" w:eastAsiaTheme="minorEastAsia" w:hAnsiTheme="minorHAnsi" w:cstheme="minorBidi"/>
          <w:b w:val="0"/>
          <w:smallCaps w:val="0"/>
          <w:noProof/>
          <w:szCs w:val="22"/>
        </w:rPr>
      </w:pPr>
      <w:r>
        <w:rPr>
          <w:noProof/>
        </w:rPr>
        <w:t>2.4</w:t>
      </w:r>
      <w:r>
        <w:rPr>
          <w:rFonts w:asciiTheme="minorHAnsi" w:eastAsiaTheme="minorEastAsia" w:hAnsiTheme="minorHAnsi" w:cstheme="minorBidi"/>
          <w:b w:val="0"/>
          <w:smallCaps w:val="0"/>
          <w:noProof/>
          <w:szCs w:val="22"/>
        </w:rPr>
        <w:tab/>
      </w:r>
      <w:r>
        <w:rPr>
          <w:noProof/>
        </w:rPr>
        <w:t>Sample Panels</w:t>
      </w:r>
      <w:r>
        <w:rPr>
          <w:noProof/>
        </w:rPr>
        <w:tab/>
      </w:r>
      <w:r>
        <w:rPr>
          <w:noProof/>
        </w:rPr>
        <w:fldChar w:fldCharType="begin"/>
      </w:r>
      <w:r>
        <w:rPr>
          <w:noProof/>
        </w:rPr>
        <w:instrText xml:space="preserve"> PAGEREF _Toc76040404 \h </w:instrText>
      </w:r>
      <w:r>
        <w:rPr>
          <w:noProof/>
        </w:rPr>
      </w:r>
      <w:r>
        <w:rPr>
          <w:noProof/>
        </w:rPr>
        <w:fldChar w:fldCharType="separate"/>
      </w:r>
      <w:r>
        <w:rPr>
          <w:noProof/>
        </w:rPr>
        <w:t>3</w:t>
      </w:r>
      <w:r>
        <w:rPr>
          <w:noProof/>
        </w:rPr>
        <w:fldChar w:fldCharType="end"/>
      </w:r>
    </w:p>
    <w:p w14:paraId="5BC99A9C" w14:textId="387EBE98" w:rsidR="00E853B4" w:rsidRDefault="00E853B4">
      <w:pPr>
        <w:pStyle w:val="TOC2"/>
        <w:rPr>
          <w:rFonts w:asciiTheme="minorHAnsi" w:eastAsiaTheme="minorEastAsia" w:hAnsiTheme="minorHAnsi" w:cstheme="minorBidi"/>
          <w:b w:val="0"/>
          <w:smallCaps w:val="0"/>
          <w:noProof/>
          <w:szCs w:val="22"/>
        </w:rPr>
      </w:pPr>
      <w:r>
        <w:rPr>
          <w:noProof/>
        </w:rPr>
        <w:t>2.5</w:t>
      </w:r>
      <w:r>
        <w:rPr>
          <w:rFonts w:asciiTheme="minorHAnsi" w:eastAsiaTheme="minorEastAsia" w:hAnsiTheme="minorHAnsi" w:cstheme="minorBidi"/>
          <w:b w:val="0"/>
          <w:smallCaps w:val="0"/>
          <w:noProof/>
          <w:szCs w:val="22"/>
        </w:rPr>
        <w:tab/>
      </w:r>
      <w:r>
        <w:rPr>
          <w:noProof/>
        </w:rPr>
        <w:t>Contractor’s Submissions</w:t>
      </w:r>
      <w:r>
        <w:rPr>
          <w:noProof/>
        </w:rPr>
        <w:tab/>
      </w:r>
      <w:r>
        <w:rPr>
          <w:noProof/>
        </w:rPr>
        <w:fldChar w:fldCharType="begin"/>
      </w:r>
      <w:r>
        <w:rPr>
          <w:noProof/>
        </w:rPr>
        <w:instrText xml:space="preserve"> PAGEREF _Toc76040405 \h </w:instrText>
      </w:r>
      <w:r>
        <w:rPr>
          <w:noProof/>
        </w:rPr>
      </w:r>
      <w:r>
        <w:rPr>
          <w:noProof/>
        </w:rPr>
        <w:fldChar w:fldCharType="separate"/>
      </w:r>
      <w:r>
        <w:rPr>
          <w:noProof/>
        </w:rPr>
        <w:t>3</w:t>
      </w:r>
      <w:r>
        <w:rPr>
          <w:noProof/>
        </w:rPr>
        <w:fldChar w:fldCharType="end"/>
      </w:r>
    </w:p>
    <w:p w14:paraId="603D4250" w14:textId="09BFDFAD" w:rsidR="00E853B4" w:rsidRDefault="00E853B4">
      <w:pPr>
        <w:pStyle w:val="TOC2"/>
        <w:rPr>
          <w:rFonts w:asciiTheme="minorHAnsi" w:eastAsiaTheme="minorEastAsia" w:hAnsiTheme="minorHAnsi" w:cstheme="minorBidi"/>
          <w:b w:val="0"/>
          <w:smallCaps w:val="0"/>
          <w:noProof/>
          <w:szCs w:val="22"/>
        </w:rPr>
      </w:pPr>
      <w:r>
        <w:rPr>
          <w:noProof/>
        </w:rPr>
        <w:t>2.6</w:t>
      </w:r>
      <w:r>
        <w:rPr>
          <w:rFonts w:asciiTheme="minorHAnsi" w:eastAsiaTheme="minorEastAsia" w:hAnsiTheme="minorHAnsi" w:cstheme="minorBidi"/>
          <w:b w:val="0"/>
          <w:smallCaps w:val="0"/>
          <w:noProof/>
          <w:szCs w:val="22"/>
        </w:rPr>
        <w:tab/>
      </w:r>
      <w:r>
        <w:rPr>
          <w:noProof/>
        </w:rPr>
        <w:t>Prototypes</w:t>
      </w:r>
      <w:r>
        <w:rPr>
          <w:noProof/>
        </w:rPr>
        <w:tab/>
      </w:r>
      <w:r>
        <w:rPr>
          <w:noProof/>
        </w:rPr>
        <w:fldChar w:fldCharType="begin"/>
      </w:r>
      <w:r>
        <w:rPr>
          <w:noProof/>
        </w:rPr>
        <w:instrText xml:space="preserve"> PAGEREF _Toc76040406 \h </w:instrText>
      </w:r>
      <w:r>
        <w:rPr>
          <w:noProof/>
        </w:rPr>
      </w:r>
      <w:r>
        <w:rPr>
          <w:noProof/>
        </w:rPr>
        <w:fldChar w:fldCharType="separate"/>
      </w:r>
      <w:r>
        <w:rPr>
          <w:noProof/>
        </w:rPr>
        <w:t>6</w:t>
      </w:r>
      <w:r>
        <w:rPr>
          <w:noProof/>
        </w:rPr>
        <w:fldChar w:fldCharType="end"/>
      </w:r>
    </w:p>
    <w:p w14:paraId="2925E9A1" w14:textId="29351E0A" w:rsidR="00E853B4" w:rsidRDefault="00E853B4">
      <w:pPr>
        <w:pStyle w:val="TOC1"/>
        <w:rPr>
          <w:rFonts w:asciiTheme="minorHAnsi" w:eastAsiaTheme="minorEastAsia" w:hAnsiTheme="minorHAnsi" w:cstheme="minorBidi"/>
          <w:b w:val="0"/>
          <w:caps w:val="0"/>
          <w:noProof/>
          <w:sz w:val="22"/>
          <w:szCs w:val="22"/>
        </w:rPr>
      </w:pPr>
      <w:r>
        <w:rPr>
          <w:noProof/>
        </w:rPr>
        <w:t>3.0</w:t>
      </w:r>
      <w:r>
        <w:rPr>
          <w:rFonts w:asciiTheme="minorHAnsi" w:eastAsiaTheme="minorEastAsia" w:hAnsiTheme="minorHAnsi" w:cstheme="minorBidi"/>
          <w:b w:val="0"/>
          <w:caps w:val="0"/>
          <w:noProof/>
          <w:sz w:val="22"/>
          <w:szCs w:val="22"/>
        </w:rPr>
        <w:tab/>
      </w:r>
      <w:r>
        <w:rPr>
          <w:noProof/>
        </w:rPr>
        <w:t>FORMWORK</w:t>
      </w:r>
      <w:r>
        <w:rPr>
          <w:noProof/>
        </w:rPr>
        <w:tab/>
      </w:r>
      <w:r>
        <w:rPr>
          <w:noProof/>
        </w:rPr>
        <w:fldChar w:fldCharType="begin"/>
      </w:r>
      <w:r>
        <w:rPr>
          <w:noProof/>
        </w:rPr>
        <w:instrText xml:space="preserve"> PAGEREF _Toc76040407 \h </w:instrText>
      </w:r>
      <w:r>
        <w:rPr>
          <w:noProof/>
        </w:rPr>
      </w:r>
      <w:r>
        <w:rPr>
          <w:noProof/>
        </w:rPr>
        <w:fldChar w:fldCharType="separate"/>
      </w:r>
      <w:r>
        <w:rPr>
          <w:noProof/>
        </w:rPr>
        <w:t>6</w:t>
      </w:r>
      <w:r>
        <w:rPr>
          <w:noProof/>
        </w:rPr>
        <w:fldChar w:fldCharType="end"/>
      </w:r>
    </w:p>
    <w:p w14:paraId="2E8094EA" w14:textId="6A10A8E5" w:rsidR="00E853B4" w:rsidRDefault="00E853B4">
      <w:pPr>
        <w:pStyle w:val="TOC2"/>
        <w:rPr>
          <w:rFonts w:asciiTheme="minorHAnsi" w:eastAsiaTheme="minorEastAsia" w:hAnsiTheme="minorHAnsi" w:cstheme="minorBidi"/>
          <w:b w:val="0"/>
          <w:smallCaps w:val="0"/>
          <w:noProof/>
          <w:szCs w:val="22"/>
        </w:rPr>
      </w:pPr>
      <w:r>
        <w:rPr>
          <w:noProof/>
        </w:rPr>
        <w:t>3.1</w:t>
      </w:r>
      <w:r>
        <w:rPr>
          <w:rFonts w:asciiTheme="minorHAnsi" w:eastAsiaTheme="minorEastAsia" w:hAnsiTheme="minorHAnsi" w:cstheme="minorBidi"/>
          <w:b w:val="0"/>
          <w:smallCaps w:val="0"/>
          <w:noProof/>
          <w:szCs w:val="22"/>
        </w:rPr>
        <w:tab/>
      </w:r>
      <w:r>
        <w:rPr>
          <w:noProof/>
        </w:rPr>
        <w:t>General</w:t>
      </w:r>
      <w:r>
        <w:rPr>
          <w:noProof/>
        </w:rPr>
        <w:tab/>
      </w:r>
      <w:r>
        <w:rPr>
          <w:noProof/>
        </w:rPr>
        <w:fldChar w:fldCharType="begin"/>
      </w:r>
      <w:r>
        <w:rPr>
          <w:noProof/>
        </w:rPr>
        <w:instrText xml:space="preserve"> PAGEREF _Toc76040408 \h </w:instrText>
      </w:r>
      <w:r>
        <w:rPr>
          <w:noProof/>
        </w:rPr>
      </w:r>
      <w:r>
        <w:rPr>
          <w:noProof/>
        </w:rPr>
        <w:fldChar w:fldCharType="separate"/>
      </w:r>
      <w:r>
        <w:rPr>
          <w:noProof/>
        </w:rPr>
        <w:t>6</w:t>
      </w:r>
      <w:r>
        <w:rPr>
          <w:noProof/>
        </w:rPr>
        <w:fldChar w:fldCharType="end"/>
      </w:r>
    </w:p>
    <w:p w14:paraId="15DD9D2B" w14:textId="3D1FB9EB" w:rsidR="00E853B4" w:rsidRDefault="00E853B4">
      <w:pPr>
        <w:pStyle w:val="TOC2"/>
        <w:rPr>
          <w:rFonts w:asciiTheme="minorHAnsi" w:eastAsiaTheme="minorEastAsia" w:hAnsiTheme="minorHAnsi" w:cstheme="minorBidi"/>
          <w:b w:val="0"/>
          <w:smallCaps w:val="0"/>
          <w:noProof/>
          <w:szCs w:val="22"/>
        </w:rPr>
      </w:pPr>
      <w:r>
        <w:rPr>
          <w:noProof/>
        </w:rPr>
        <w:t>3.2</w:t>
      </w:r>
      <w:r>
        <w:rPr>
          <w:rFonts w:asciiTheme="minorHAnsi" w:eastAsiaTheme="minorEastAsia" w:hAnsiTheme="minorHAnsi" w:cstheme="minorBidi"/>
          <w:b w:val="0"/>
          <w:smallCaps w:val="0"/>
          <w:noProof/>
          <w:szCs w:val="22"/>
        </w:rPr>
        <w:tab/>
      </w:r>
      <w:r>
        <w:rPr>
          <w:noProof/>
        </w:rPr>
        <w:t>Dimensional Tolerances</w:t>
      </w:r>
      <w:r>
        <w:rPr>
          <w:noProof/>
        </w:rPr>
        <w:tab/>
      </w:r>
      <w:r>
        <w:rPr>
          <w:noProof/>
        </w:rPr>
        <w:fldChar w:fldCharType="begin"/>
      </w:r>
      <w:r>
        <w:rPr>
          <w:noProof/>
        </w:rPr>
        <w:instrText xml:space="preserve"> PAGEREF _Toc76040409 \h </w:instrText>
      </w:r>
      <w:r>
        <w:rPr>
          <w:noProof/>
        </w:rPr>
      </w:r>
      <w:r>
        <w:rPr>
          <w:noProof/>
        </w:rPr>
        <w:fldChar w:fldCharType="separate"/>
      </w:r>
      <w:r>
        <w:rPr>
          <w:noProof/>
        </w:rPr>
        <w:t>7</w:t>
      </w:r>
      <w:r>
        <w:rPr>
          <w:noProof/>
        </w:rPr>
        <w:fldChar w:fldCharType="end"/>
      </w:r>
    </w:p>
    <w:p w14:paraId="71E32B06" w14:textId="44E33659" w:rsidR="00E853B4" w:rsidRDefault="00E853B4">
      <w:pPr>
        <w:pStyle w:val="TOC2"/>
        <w:rPr>
          <w:rFonts w:asciiTheme="minorHAnsi" w:eastAsiaTheme="minorEastAsia" w:hAnsiTheme="minorHAnsi" w:cstheme="minorBidi"/>
          <w:b w:val="0"/>
          <w:smallCaps w:val="0"/>
          <w:noProof/>
          <w:szCs w:val="22"/>
        </w:rPr>
      </w:pPr>
      <w:r>
        <w:rPr>
          <w:noProof/>
        </w:rPr>
        <w:t>3.3</w:t>
      </w:r>
      <w:r>
        <w:rPr>
          <w:rFonts w:asciiTheme="minorHAnsi" w:eastAsiaTheme="minorEastAsia" w:hAnsiTheme="minorHAnsi" w:cstheme="minorBidi"/>
          <w:b w:val="0"/>
          <w:smallCaps w:val="0"/>
          <w:noProof/>
          <w:szCs w:val="22"/>
        </w:rPr>
        <w:tab/>
      </w:r>
      <w:r>
        <w:rPr>
          <w:noProof/>
        </w:rPr>
        <w:t>Position Tolerances</w:t>
      </w:r>
      <w:r>
        <w:rPr>
          <w:noProof/>
        </w:rPr>
        <w:tab/>
      </w:r>
      <w:r>
        <w:rPr>
          <w:noProof/>
        </w:rPr>
        <w:fldChar w:fldCharType="begin"/>
      </w:r>
      <w:r>
        <w:rPr>
          <w:noProof/>
        </w:rPr>
        <w:instrText xml:space="preserve"> PAGEREF _Toc76040410 \h </w:instrText>
      </w:r>
      <w:r>
        <w:rPr>
          <w:noProof/>
        </w:rPr>
      </w:r>
      <w:r>
        <w:rPr>
          <w:noProof/>
        </w:rPr>
        <w:fldChar w:fldCharType="separate"/>
      </w:r>
      <w:r>
        <w:rPr>
          <w:noProof/>
        </w:rPr>
        <w:t>7</w:t>
      </w:r>
      <w:r>
        <w:rPr>
          <w:noProof/>
        </w:rPr>
        <w:fldChar w:fldCharType="end"/>
      </w:r>
    </w:p>
    <w:p w14:paraId="32F66C0F" w14:textId="2074EBC4" w:rsidR="00E853B4" w:rsidRDefault="00E853B4">
      <w:pPr>
        <w:pStyle w:val="TOC2"/>
        <w:rPr>
          <w:rFonts w:asciiTheme="minorHAnsi" w:eastAsiaTheme="minorEastAsia" w:hAnsiTheme="minorHAnsi" w:cstheme="minorBidi"/>
          <w:b w:val="0"/>
          <w:smallCaps w:val="0"/>
          <w:noProof/>
          <w:szCs w:val="22"/>
        </w:rPr>
      </w:pPr>
      <w:r>
        <w:rPr>
          <w:noProof/>
        </w:rPr>
        <w:t>3.4</w:t>
      </w:r>
      <w:r>
        <w:rPr>
          <w:rFonts w:asciiTheme="minorHAnsi" w:eastAsiaTheme="minorEastAsia" w:hAnsiTheme="minorHAnsi" w:cstheme="minorBidi"/>
          <w:b w:val="0"/>
          <w:smallCaps w:val="0"/>
          <w:noProof/>
          <w:szCs w:val="22"/>
        </w:rPr>
        <w:tab/>
      </w:r>
      <w:r>
        <w:rPr>
          <w:noProof/>
        </w:rPr>
        <w:t>Formed Surface Finish</w:t>
      </w:r>
      <w:r>
        <w:rPr>
          <w:noProof/>
        </w:rPr>
        <w:tab/>
      </w:r>
      <w:r>
        <w:rPr>
          <w:noProof/>
        </w:rPr>
        <w:fldChar w:fldCharType="begin"/>
      </w:r>
      <w:r>
        <w:rPr>
          <w:noProof/>
        </w:rPr>
        <w:instrText xml:space="preserve"> PAGEREF _Toc76040411 \h </w:instrText>
      </w:r>
      <w:r>
        <w:rPr>
          <w:noProof/>
        </w:rPr>
      </w:r>
      <w:r>
        <w:rPr>
          <w:noProof/>
        </w:rPr>
        <w:fldChar w:fldCharType="separate"/>
      </w:r>
      <w:r>
        <w:rPr>
          <w:noProof/>
        </w:rPr>
        <w:t>7</w:t>
      </w:r>
      <w:r>
        <w:rPr>
          <w:noProof/>
        </w:rPr>
        <w:fldChar w:fldCharType="end"/>
      </w:r>
    </w:p>
    <w:p w14:paraId="329C3E10" w14:textId="050E650F" w:rsidR="00E853B4" w:rsidRDefault="00E853B4">
      <w:pPr>
        <w:pStyle w:val="TOC2"/>
        <w:rPr>
          <w:rFonts w:asciiTheme="minorHAnsi" w:eastAsiaTheme="minorEastAsia" w:hAnsiTheme="minorHAnsi" w:cstheme="minorBidi"/>
          <w:b w:val="0"/>
          <w:smallCaps w:val="0"/>
          <w:noProof/>
          <w:szCs w:val="22"/>
        </w:rPr>
      </w:pPr>
      <w:r>
        <w:rPr>
          <w:noProof/>
        </w:rPr>
        <w:t>3.5</w:t>
      </w:r>
      <w:r>
        <w:rPr>
          <w:rFonts w:asciiTheme="minorHAnsi" w:eastAsiaTheme="minorEastAsia" w:hAnsiTheme="minorHAnsi" w:cstheme="minorBidi"/>
          <w:b w:val="0"/>
          <w:smallCaps w:val="0"/>
          <w:noProof/>
          <w:szCs w:val="22"/>
        </w:rPr>
        <w:tab/>
      </w:r>
      <w:r>
        <w:rPr>
          <w:noProof/>
        </w:rPr>
        <w:t>Form Tie Bolts</w:t>
      </w:r>
      <w:r>
        <w:rPr>
          <w:noProof/>
        </w:rPr>
        <w:tab/>
      </w:r>
      <w:r>
        <w:rPr>
          <w:noProof/>
        </w:rPr>
        <w:fldChar w:fldCharType="begin"/>
      </w:r>
      <w:r>
        <w:rPr>
          <w:noProof/>
        </w:rPr>
        <w:instrText xml:space="preserve"> PAGEREF _Toc76040412 \h </w:instrText>
      </w:r>
      <w:r>
        <w:rPr>
          <w:noProof/>
        </w:rPr>
      </w:r>
      <w:r>
        <w:rPr>
          <w:noProof/>
        </w:rPr>
        <w:fldChar w:fldCharType="separate"/>
      </w:r>
      <w:r>
        <w:rPr>
          <w:noProof/>
        </w:rPr>
        <w:t>7</w:t>
      </w:r>
      <w:r>
        <w:rPr>
          <w:noProof/>
        </w:rPr>
        <w:fldChar w:fldCharType="end"/>
      </w:r>
    </w:p>
    <w:p w14:paraId="2F05B1A6" w14:textId="45CFC0BA" w:rsidR="00E853B4" w:rsidRDefault="00E853B4">
      <w:pPr>
        <w:pStyle w:val="TOC2"/>
        <w:rPr>
          <w:rFonts w:asciiTheme="minorHAnsi" w:eastAsiaTheme="minorEastAsia" w:hAnsiTheme="minorHAnsi" w:cstheme="minorBidi"/>
          <w:b w:val="0"/>
          <w:smallCaps w:val="0"/>
          <w:noProof/>
          <w:szCs w:val="22"/>
        </w:rPr>
      </w:pPr>
      <w:r>
        <w:rPr>
          <w:noProof/>
        </w:rPr>
        <w:t>3.6</w:t>
      </w:r>
      <w:r>
        <w:rPr>
          <w:rFonts w:asciiTheme="minorHAnsi" w:eastAsiaTheme="minorEastAsia" w:hAnsiTheme="minorHAnsi" w:cstheme="minorBidi"/>
          <w:b w:val="0"/>
          <w:smallCaps w:val="0"/>
          <w:noProof/>
          <w:szCs w:val="22"/>
        </w:rPr>
        <w:tab/>
      </w:r>
      <w:r>
        <w:rPr>
          <w:noProof/>
        </w:rPr>
        <w:t>Slip Formwork</w:t>
      </w:r>
      <w:r>
        <w:rPr>
          <w:noProof/>
        </w:rPr>
        <w:tab/>
      </w:r>
      <w:r>
        <w:rPr>
          <w:noProof/>
        </w:rPr>
        <w:fldChar w:fldCharType="begin"/>
      </w:r>
      <w:r>
        <w:rPr>
          <w:noProof/>
        </w:rPr>
        <w:instrText xml:space="preserve"> PAGEREF _Toc76040413 \h </w:instrText>
      </w:r>
      <w:r>
        <w:rPr>
          <w:noProof/>
        </w:rPr>
      </w:r>
      <w:r>
        <w:rPr>
          <w:noProof/>
        </w:rPr>
        <w:fldChar w:fldCharType="separate"/>
      </w:r>
      <w:r>
        <w:rPr>
          <w:noProof/>
        </w:rPr>
        <w:t>7</w:t>
      </w:r>
      <w:r>
        <w:rPr>
          <w:noProof/>
        </w:rPr>
        <w:fldChar w:fldCharType="end"/>
      </w:r>
    </w:p>
    <w:p w14:paraId="087CEBE0" w14:textId="2A0D1D1C" w:rsidR="00E853B4" w:rsidRDefault="00E853B4">
      <w:pPr>
        <w:pStyle w:val="TOC2"/>
        <w:rPr>
          <w:rFonts w:asciiTheme="minorHAnsi" w:eastAsiaTheme="minorEastAsia" w:hAnsiTheme="minorHAnsi" w:cstheme="minorBidi"/>
          <w:b w:val="0"/>
          <w:smallCaps w:val="0"/>
          <w:noProof/>
          <w:szCs w:val="22"/>
        </w:rPr>
      </w:pPr>
      <w:r>
        <w:rPr>
          <w:noProof/>
        </w:rPr>
        <w:t>3.7</w:t>
      </w:r>
      <w:r>
        <w:rPr>
          <w:rFonts w:asciiTheme="minorHAnsi" w:eastAsiaTheme="minorEastAsia" w:hAnsiTheme="minorHAnsi" w:cstheme="minorBidi"/>
          <w:b w:val="0"/>
          <w:smallCaps w:val="0"/>
          <w:noProof/>
          <w:szCs w:val="22"/>
        </w:rPr>
        <w:tab/>
      </w:r>
      <w:r>
        <w:rPr>
          <w:noProof/>
        </w:rPr>
        <w:t>Lost Formwork</w:t>
      </w:r>
      <w:r>
        <w:rPr>
          <w:noProof/>
        </w:rPr>
        <w:tab/>
      </w:r>
      <w:r>
        <w:rPr>
          <w:noProof/>
        </w:rPr>
        <w:fldChar w:fldCharType="begin"/>
      </w:r>
      <w:r>
        <w:rPr>
          <w:noProof/>
        </w:rPr>
        <w:instrText xml:space="preserve"> PAGEREF _Toc76040414 \h </w:instrText>
      </w:r>
      <w:r>
        <w:rPr>
          <w:noProof/>
        </w:rPr>
      </w:r>
      <w:r>
        <w:rPr>
          <w:noProof/>
        </w:rPr>
        <w:fldChar w:fldCharType="separate"/>
      </w:r>
      <w:r>
        <w:rPr>
          <w:noProof/>
        </w:rPr>
        <w:t>8</w:t>
      </w:r>
      <w:r>
        <w:rPr>
          <w:noProof/>
        </w:rPr>
        <w:fldChar w:fldCharType="end"/>
      </w:r>
    </w:p>
    <w:p w14:paraId="3B719730" w14:textId="5B364EF6" w:rsidR="00E853B4" w:rsidRDefault="00E853B4">
      <w:pPr>
        <w:pStyle w:val="TOC2"/>
        <w:rPr>
          <w:rFonts w:asciiTheme="minorHAnsi" w:eastAsiaTheme="minorEastAsia" w:hAnsiTheme="minorHAnsi" w:cstheme="minorBidi"/>
          <w:b w:val="0"/>
          <w:smallCaps w:val="0"/>
          <w:noProof/>
          <w:szCs w:val="22"/>
        </w:rPr>
      </w:pPr>
      <w:r>
        <w:rPr>
          <w:noProof/>
        </w:rPr>
        <w:t>3.8</w:t>
      </w:r>
      <w:r>
        <w:rPr>
          <w:rFonts w:asciiTheme="minorHAnsi" w:eastAsiaTheme="minorEastAsia" w:hAnsiTheme="minorHAnsi" w:cstheme="minorBidi"/>
          <w:b w:val="0"/>
          <w:smallCaps w:val="0"/>
          <w:noProof/>
          <w:szCs w:val="22"/>
        </w:rPr>
        <w:tab/>
      </w:r>
      <w:r>
        <w:rPr>
          <w:noProof/>
        </w:rPr>
        <w:t>Void Formers</w:t>
      </w:r>
      <w:r>
        <w:rPr>
          <w:noProof/>
        </w:rPr>
        <w:tab/>
      </w:r>
      <w:r>
        <w:rPr>
          <w:noProof/>
        </w:rPr>
        <w:fldChar w:fldCharType="begin"/>
      </w:r>
      <w:r>
        <w:rPr>
          <w:noProof/>
        </w:rPr>
        <w:instrText xml:space="preserve"> PAGEREF _Toc76040415 \h </w:instrText>
      </w:r>
      <w:r>
        <w:rPr>
          <w:noProof/>
        </w:rPr>
      </w:r>
      <w:r>
        <w:rPr>
          <w:noProof/>
        </w:rPr>
        <w:fldChar w:fldCharType="separate"/>
      </w:r>
      <w:r>
        <w:rPr>
          <w:noProof/>
        </w:rPr>
        <w:t>8</w:t>
      </w:r>
      <w:r>
        <w:rPr>
          <w:noProof/>
        </w:rPr>
        <w:fldChar w:fldCharType="end"/>
      </w:r>
    </w:p>
    <w:p w14:paraId="0FC1E9BA" w14:textId="120F9235" w:rsidR="00E853B4" w:rsidRDefault="00E853B4">
      <w:pPr>
        <w:pStyle w:val="TOC2"/>
        <w:rPr>
          <w:rFonts w:asciiTheme="minorHAnsi" w:eastAsiaTheme="minorEastAsia" w:hAnsiTheme="minorHAnsi" w:cstheme="minorBidi"/>
          <w:b w:val="0"/>
          <w:smallCaps w:val="0"/>
          <w:noProof/>
          <w:szCs w:val="22"/>
        </w:rPr>
      </w:pPr>
      <w:r>
        <w:rPr>
          <w:noProof/>
        </w:rPr>
        <w:t>3.9</w:t>
      </w:r>
      <w:r>
        <w:rPr>
          <w:rFonts w:asciiTheme="minorHAnsi" w:eastAsiaTheme="minorEastAsia" w:hAnsiTheme="minorHAnsi" w:cstheme="minorBidi"/>
          <w:b w:val="0"/>
          <w:smallCaps w:val="0"/>
          <w:noProof/>
          <w:szCs w:val="22"/>
        </w:rPr>
        <w:tab/>
      </w:r>
      <w:r>
        <w:rPr>
          <w:noProof/>
        </w:rPr>
        <w:t>Steel Reinforcement Decking</w:t>
      </w:r>
      <w:r>
        <w:rPr>
          <w:noProof/>
        </w:rPr>
        <w:tab/>
      </w:r>
      <w:r>
        <w:rPr>
          <w:noProof/>
        </w:rPr>
        <w:fldChar w:fldCharType="begin"/>
      </w:r>
      <w:r>
        <w:rPr>
          <w:noProof/>
        </w:rPr>
        <w:instrText xml:space="preserve"> PAGEREF _Toc76040416 \h </w:instrText>
      </w:r>
      <w:r>
        <w:rPr>
          <w:noProof/>
        </w:rPr>
      </w:r>
      <w:r>
        <w:rPr>
          <w:noProof/>
        </w:rPr>
        <w:fldChar w:fldCharType="separate"/>
      </w:r>
      <w:r>
        <w:rPr>
          <w:noProof/>
        </w:rPr>
        <w:t>8</w:t>
      </w:r>
      <w:r>
        <w:rPr>
          <w:noProof/>
        </w:rPr>
        <w:fldChar w:fldCharType="end"/>
      </w:r>
    </w:p>
    <w:p w14:paraId="1D303D85" w14:textId="1F68F42F" w:rsidR="00E853B4" w:rsidRDefault="00E853B4">
      <w:pPr>
        <w:pStyle w:val="TOC1"/>
        <w:rPr>
          <w:rFonts w:asciiTheme="minorHAnsi" w:eastAsiaTheme="minorEastAsia" w:hAnsiTheme="minorHAnsi" w:cstheme="minorBidi"/>
          <w:b w:val="0"/>
          <w:caps w:val="0"/>
          <w:noProof/>
          <w:sz w:val="22"/>
          <w:szCs w:val="22"/>
        </w:rPr>
      </w:pPr>
      <w:r>
        <w:rPr>
          <w:noProof/>
        </w:rPr>
        <w:t>4.0</w:t>
      </w:r>
      <w:r>
        <w:rPr>
          <w:rFonts w:asciiTheme="minorHAnsi" w:eastAsiaTheme="minorEastAsia" w:hAnsiTheme="minorHAnsi" w:cstheme="minorBidi"/>
          <w:b w:val="0"/>
          <w:caps w:val="0"/>
          <w:noProof/>
          <w:sz w:val="22"/>
          <w:szCs w:val="22"/>
        </w:rPr>
        <w:tab/>
      </w:r>
      <w:r>
        <w:rPr>
          <w:noProof/>
        </w:rPr>
        <w:t>MATERIALS</w:t>
      </w:r>
      <w:r>
        <w:rPr>
          <w:noProof/>
        </w:rPr>
        <w:tab/>
      </w:r>
      <w:r>
        <w:rPr>
          <w:noProof/>
        </w:rPr>
        <w:fldChar w:fldCharType="begin"/>
      </w:r>
      <w:r>
        <w:rPr>
          <w:noProof/>
        </w:rPr>
        <w:instrText xml:space="preserve"> PAGEREF _Toc76040417 \h </w:instrText>
      </w:r>
      <w:r>
        <w:rPr>
          <w:noProof/>
        </w:rPr>
      </w:r>
      <w:r>
        <w:rPr>
          <w:noProof/>
        </w:rPr>
        <w:fldChar w:fldCharType="separate"/>
      </w:r>
      <w:r>
        <w:rPr>
          <w:noProof/>
        </w:rPr>
        <w:t>8</w:t>
      </w:r>
      <w:r>
        <w:rPr>
          <w:noProof/>
        </w:rPr>
        <w:fldChar w:fldCharType="end"/>
      </w:r>
    </w:p>
    <w:p w14:paraId="5EB4CC97" w14:textId="441C56E1" w:rsidR="00E853B4" w:rsidRDefault="00E853B4">
      <w:pPr>
        <w:pStyle w:val="TOC2"/>
        <w:rPr>
          <w:rFonts w:asciiTheme="minorHAnsi" w:eastAsiaTheme="minorEastAsia" w:hAnsiTheme="minorHAnsi" w:cstheme="minorBidi"/>
          <w:b w:val="0"/>
          <w:smallCaps w:val="0"/>
          <w:noProof/>
          <w:szCs w:val="22"/>
        </w:rPr>
      </w:pPr>
      <w:r>
        <w:rPr>
          <w:noProof/>
        </w:rPr>
        <w:t>4.1</w:t>
      </w:r>
      <w:r>
        <w:rPr>
          <w:rFonts w:asciiTheme="minorHAnsi" w:eastAsiaTheme="minorEastAsia" w:hAnsiTheme="minorHAnsi" w:cstheme="minorBidi"/>
          <w:b w:val="0"/>
          <w:smallCaps w:val="0"/>
          <w:noProof/>
          <w:szCs w:val="22"/>
        </w:rPr>
        <w:tab/>
      </w:r>
      <w:r>
        <w:rPr>
          <w:noProof/>
        </w:rPr>
        <w:t>Concrete</w:t>
      </w:r>
      <w:r>
        <w:rPr>
          <w:noProof/>
        </w:rPr>
        <w:tab/>
      </w:r>
      <w:r>
        <w:rPr>
          <w:noProof/>
        </w:rPr>
        <w:fldChar w:fldCharType="begin"/>
      </w:r>
      <w:r>
        <w:rPr>
          <w:noProof/>
        </w:rPr>
        <w:instrText xml:space="preserve"> PAGEREF _Toc76040418 \h </w:instrText>
      </w:r>
      <w:r>
        <w:rPr>
          <w:noProof/>
        </w:rPr>
      </w:r>
      <w:r>
        <w:rPr>
          <w:noProof/>
        </w:rPr>
        <w:fldChar w:fldCharType="separate"/>
      </w:r>
      <w:r>
        <w:rPr>
          <w:noProof/>
        </w:rPr>
        <w:t>8</w:t>
      </w:r>
      <w:r>
        <w:rPr>
          <w:noProof/>
        </w:rPr>
        <w:fldChar w:fldCharType="end"/>
      </w:r>
    </w:p>
    <w:p w14:paraId="59199C50" w14:textId="6A854081" w:rsidR="00E853B4" w:rsidRDefault="00E853B4">
      <w:pPr>
        <w:pStyle w:val="TOC2"/>
        <w:rPr>
          <w:rFonts w:asciiTheme="minorHAnsi" w:eastAsiaTheme="minorEastAsia" w:hAnsiTheme="minorHAnsi" w:cstheme="minorBidi"/>
          <w:b w:val="0"/>
          <w:smallCaps w:val="0"/>
          <w:noProof/>
          <w:szCs w:val="22"/>
        </w:rPr>
      </w:pPr>
      <w:r>
        <w:rPr>
          <w:noProof/>
        </w:rPr>
        <w:t>4.2</w:t>
      </w:r>
      <w:r>
        <w:rPr>
          <w:rFonts w:asciiTheme="minorHAnsi" w:eastAsiaTheme="minorEastAsia" w:hAnsiTheme="minorHAnsi" w:cstheme="minorBidi"/>
          <w:b w:val="0"/>
          <w:smallCaps w:val="0"/>
          <w:noProof/>
          <w:szCs w:val="22"/>
        </w:rPr>
        <w:tab/>
      </w:r>
      <w:r>
        <w:rPr>
          <w:noProof/>
        </w:rPr>
        <w:t>Elapsed Delivery Time</w:t>
      </w:r>
      <w:r>
        <w:rPr>
          <w:noProof/>
        </w:rPr>
        <w:tab/>
      </w:r>
      <w:r>
        <w:rPr>
          <w:noProof/>
        </w:rPr>
        <w:fldChar w:fldCharType="begin"/>
      </w:r>
      <w:r>
        <w:rPr>
          <w:noProof/>
        </w:rPr>
        <w:instrText xml:space="preserve"> PAGEREF _Toc76040419 \h </w:instrText>
      </w:r>
      <w:r>
        <w:rPr>
          <w:noProof/>
        </w:rPr>
      </w:r>
      <w:r>
        <w:rPr>
          <w:noProof/>
        </w:rPr>
        <w:fldChar w:fldCharType="separate"/>
      </w:r>
      <w:r>
        <w:rPr>
          <w:noProof/>
        </w:rPr>
        <w:t>8</w:t>
      </w:r>
      <w:r>
        <w:rPr>
          <w:noProof/>
        </w:rPr>
        <w:fldChar w:fldCharType="end"/>
      </w:r>
    </w:p>
    <w:p w14:paraId="468E92A3" w14:textId="0208473E" w:rsidR="00E853B4" w:rsidRDefault="00E853B4">
      <w:pPr>
        <w:pStyle w:val="TOC2"/>
        <w:rPr>
          <w:rFonts w:asciiTheme="minorHAnsi" w:eastAsiaTheme="minorEastAsia" w:hAnsiTheme="minorHAnsi" w:cstheme="minorBidi"/>
          <w:b w:val="0"/>
          <w:smallCaps w:val="0"/>
          <w:noProof/>
          <w:szCs w:val="22"/>
        </w:rPr>
      </w:pPr>
      <w:r>
        <w:rPr>
          <w:noProof/>
        </w:rPr>
        <w:t>4.3</w:t>
      </w:r>
      <w:r>
        <w:rPr>
          <w:rFonts w:asciiTheme="minorHAnsi" w:eastAsiaTheme="minorEastAsia" w:hAnsiTheme="minorHAnsi" w:cstheme="minorBidi"/>
          <w:b w:val="0"/>
          <w:smallCaps w:val="0"/>
          <w:noProof/>
          <w:szCs w:val="22"/>
        </w:rPr>
        <w:tab/>
      </w:r>
      <w:r>
        <w:rPr>
          <w:noProof/>
        </w:rPr>
        <w:t>Concrete Types</w:t>
      </w:r>
      <w:r>
        <w:rPr>
          <w:noProof/>
        </w:rPr>
        <w:tab/>
      </w:r>
      <w:r>
        <w:rPr>
          <w:noProof/>
        </w:rPr>
        <w:fldChar w:fldCharType="begin"/>
      </w:r>
      <w:r>
        <w:rPr>
          <w:noProof/>
        </w:rPr>
        <w:instrText xml:space="preserve"> PAGEREF _Toc76040420 \h </w:instrText>
      </w:r>
      <w:r>
        <w:rPr>
          <w:noProof/>
        </w:rPr>
      </w:r>
      <w:r>
        <w:rPr>
          <w:noProof/>
        </w:rPr>
        <w:fldChar w:fldCharType="separate"/>
      </w:r>
      <w:r>
        <w:rPr>
          <w:noProof/>
        </w:rPr>
        <w:t>9</w:t>
      </w:r>
      <w:r>
        <w:rPr>
          <w:noProof/>
        </w:rPr>
        <w:fldChar w:fldCharType="end"/>
      </w:r>
    </w:p>
    <w:p w14:paraId="669C4E6E" w14:textId="2C49351F" w:rsidR="00E853B4" w:rsidRDefault="00E853B4">
      <w:pPr>
        <w:pStyle w:val="TOC1"/>
        <w:rPr>
          <w:rFonts w:asciiTheme="minorHAnsi" w:eastAsiaTheme="minorEastAsia" w:hAnsiTheme="minorHAnsi" w:cstheme="minorBidi"/>
          <w:b w:val="0"/>
          <w:caps w:val="0"/>
          <w:noProof/>
          <w:sz w:val="22"/>
          <w:szCs w:val="22"/>
        </w:rPr>
      </w:pPr>
      <w:r>
        <w:rPr>
          <w:noProof/>
        </w:rPr>
        <w:t>5.0</w:t>
      </w:r>
      <w:r>
        <w:rPr>
          <w:rFonts w:asciiTheme="minorHAnsi" w:eastAsiaTheme="minorEastAsia" w:hAnsiTheme="minorHAnsi" w:cstheme="minorBidi"/>
          <w:b w:val="0"/>
          <w:caps w:val="0"/>
          <w:noProof/>
          <w:sz w:val="22"/>
          <w:szCs w:val="22"/>
        </w:rPr>
        <w:tab/>
      </w:r>
      <w:r>
        <w:rPr>
          <w:noProof/>
        </w:rPr>
        <w:t>Reinforcement</w:t>
      </w:r>
      <w:r>
        <w:rPr>
          <w:noProof/>
        </w:rPr>
        <w:tab/>
      </w:r>
      <w:r>
        <w:rPr>
          <w:noProof/>
        </w:rPr>
        <w:fldChar w:fldCharType="begin"/>
      </w:r>
      <w:r>
        <w:rPr>
          <w:noProof/>
        </w:rPr>
        <w:instrText xml:space="preserve"> PAGEREF _Toc76040421 \h </w:instrText>
      </w:r>
      <w:r>
        <w:rPr>
          <w:noProof/>
        </w:rPr>
      </w:r>
      <w:r>
        <w:rPr>
          <w:noProof/>
        </w:rPr>
        <w:fldChar w:fldCharType="separate"/>
      </w:r>
      <w:r>
        <w:rPr>
          <w:noProof/>
        </w:rPr>
        <w:t>11</w:t>
      </w:r>
      <w:r>
        <w:rPr>
          <w:noProof/>
        </w:rPr>
        <w:fldChar w:fldCharType="end"/>
      </w:r>
    </w:p>
    <w:p w14:paraId="1579BC49" w14:textId="182608E4" w:rsidR="00E853B4" w:rsidRDefault="00E853B4">
      <w:pPr>
        <w:pStyle w:val="TOC2"/>
        <w:rPr>
          <w:rFonts w:asciiTheme="minorHAnsi" w:eastAsiaTheme="minorEastAsia" w:hAnsiTheme="minorHAnsi" w:cstheme="minorBidi"/>
          <w:b w:val="0"/>
          <w:smallCaps w:val="0"/>
          <w:noProof/>
          <w:szCs w:val="22"/>
        </w:rPr>
      </w:pPr>
      <w:r>
        <w:rPr>
          <w:noProof/>
        </w:rPr>
        <w:t>5.1</w:t>
      </w:r>
      <w:r>
        <w:rPr>
          <w:rFonts w:asciiTheme="minorHAnsi" w:eastAsiaTheme="minorEastAsia" w:hAnsiTheme="minorHAnsi" w:cstheme="minorBidi"/>
          <w:b w:val="0"/>
          <w:smallCaps w:val="0"/>
          <w:noProof/>
          <w:szCs w:val="22"/>
        </w:rPr>
        <w:tab/>
      </w:r>
      <w:r>
        <w:rPr>
          <w:noProof/>
        </w:rPr>
        <w:t>Steel reinforcement</w:t>
      </w:r>
      <w:r>
        <w:rPr>
          <w:noProof/>
        </w:rPr>
        <w:tab/>
      </w:r>
      <w:r>
        <w:rPr>
          <w:noProof/>
        </w:rPr>
        <w:fldChar w:fldCharType="begin"/>
      </w:r>
      <w:r>
        <w:rPr>
          <w:noProof/>
        </w:rPr>
        <w:instrText xml:space="preserve"> PAGEREF _Toc76040422 \h </w:instrText>
      </w:r>
      <w:r>
        <w:rPr>
          <w:noProof/>
        </w:rPr>
      </w:r>
      <w:r>
        <w:rPr>
          <w:noProof/>
        </w:rPr>
        <w:fldChar w:fldCharType="separate"/>
      </w:r>
      <w:r>
        <w:rPr>
          <w:noProof/>
        </w:rPr>
        <w:t>11</w:t>
      </w:r>
      <w:r>
        <w:rPr>
          <w:noProof/>
        </w:rPr>
        <w:fldChar w:fldCharType="end"/>
      </w:r>
    </w:p>
    <w:p w14:paraId="7A390CB1" w14:textId="5F565D1D" w:rsidR="00E853B4" w:rsidRDefault="00E853B4">
      <w:pPr>
        <w:pStyle w:val="TOC2"/>
        <w:rPr>
          <w:rFonts w:asciiTheme="minorHAnsi" w:eastAsiaTheme="minorEastAsia" w:hAnsiTheme="minorHAnsi" w:cstheme="minorBidi"/>
          <w:b w:val="0"/>
          <w:smallCaps w:val="0"/>
          <w:noProof/>
          <w:szCs w:val="22"/>
        </w:rPr>
      </w:pPr>
      <w:r>
        <w:rPr>
          <w:noProof/>
        </w:rPr>
        <w:t>5.2</w:t>
      </w:r>
      <w:r>
        <w:rPr>
          <w:rFonts w:asciiTheme="minorHAnsi" w:eastAsiaTheme="minorEastAsia" w:hAnsiTheme="minorHAnsi" w:cstheme="minorBidi"/>
          <w:b w:val="0"/>
          <w:smallCaps w:val="0"/>
          <w:noProof/>
          <w:szCs w:val="22"/>
        </w:rPr>
        <w:tab/>
      </w:r>
      <w:r>
        <w:rPr>
          <w:noProof/>
        </w:rPr>
        <w:t>Fibre reinforcement</w:t>
      </w:r>
      <w:r>
        <w:rPr>
          <w:noProof/>
        </w:rPr>
        <w:tab/>
      </w:r>
      <w:r>
        <w:rPr>
          <w:noProof/>
        </w:rPr>
        <w:fldChar w:fldCharType="begin"/>
      </w:r>
      <w:r>
        <w:rPr>
          <w:noProof/>
        </w:rPr>
        <w:instrText xml:space="preserve"> PAGEREF _Toc76040423 \h </w:instrText>
      </w:r>
      <w:r>
        <w:rPr>
          <w:noProof/>
        </w:rPr>
      </w:r>
      <w:r>
        <w:rPr>
          <w:noProof/>
        </w:rPr>
        <w:fldChar w:fldCharType="separate"/>
      </w:r>
      <w:r>
        <w:rPr>
          <w:noProof/>
        </w:rPr>
        <w:t>12</w:t>
      </w:r>
      <w:r>
        <w:rPr>
          <w:noProof/>
        </w:rPr>
        <w:fldChar w:fldCharType="end"/>
      </w:r>
    </w:p>
    <w:p w14:paraId="79A8C9C6" w14:textId="18F18319" w:rsidR="00E853B4" w:rsidRDefault="00E853B4">
      <w:pPr>
        <w:pStyle w:val="TOC2"/>
        <w:rPr>
          <w:rFonts w:asciiTheme="minorHAnsi" w:eastAsiaTheme="minorEastAsia" w:hAnsiTheme="minorHAnsi" w:cstheme="minorBidi"/>
          <w:b w:val="0"/>
          <w:smallCaps w:val="0"/>
          <w:noProof/>
          <w:szCs w:val="22"/>
        </w:rPr>
      </w:pPr>
      <w:r>
        <w:rPr>
          <w:noProof/>
        </w:rPr>
        <w:t>5.3</w:t>
      </w:r>
      <w:r>
        <w:rPr>
          <w:rFonts w:asciiTheme="minorHAnsi" w:eastAsiaTheme="minorEastAsia" w:hAnsiTheme="minorHAnsi" w:cstheme="minorBidi"/>
          <w:b w:val="0"/>
          <w:smallCaps w:val="0"/>
          <w:noProof/>
          <w:szCs w:val="22"/>
        </w:rPr>
        <w:tab/>
      </w:r>
      <w:r>
        <w:rPr>
          <w:noProof/>
        </w:rPr>
        <w:t>Polymeric Film Underlay</w:t>
      </w:r>
      <w:r>
        <w:rPr>
          <w:noProof/>
        </w:rPr>
        <w:tab/>
      </w:r>
      <w:r>
        <w:rPr>
          <w:noProof/>
        </w:rPr>
        <w:fldChar w:fldCharType="begin"/>
      </w:r>
      <w:r>
        <w:rPr>
          <w:noProof/>
        </w:rPr>
        <w:instrText xml:space="preserve"> PAGEREF _Toc76040424 \h </w:instrText>
      </w:r>
      <w:r>
        <w:rPr>
          <w:noProof/>
        </w:rPr>
      </w:r>
      <w:r>
        <w:rPr>
          <w:noProof/>
        </w:rPr>
        <w:fldChar w:fldCharType="separate"/>
      </w:r>
      <w:r>
        <w:rPr>
          <w:noProof/>
        </w:rPr>
        <w:t>12</w:t>
      </w:r>
      <w:r>
        <w:rPr>
          <w:noProof/>
        </w:rPr>
        <w:fldChar w:fldCharType="end"/>
      </w:r>
    </w:p>
    <w:p w14:paraId="5B51AB49" w14:textId="23F98538" w:rsidR="00E853B4" w:rsidRDefault="00E853B4">
      <w:pPr>
        <w:pStyle w:val="TOC1"/>
        <w:rPr>
          <w:rFonts w:asciiTheme="minorHAnsi" w:eastAsiaTheme="minorEastAsia" w:hAnsiTheme="minorHAnsi" w:cstheme="minorBidi"/>
          <w:b w:val="0"/>
          <w:caps w:val="0"/>
          <w:noProof/>
          <w:sz w:val="22"/>
          <w:szCs w:val="22"/>
        </w:rPr>
      </w:pPr>
      <w:r>
        <w:rPr>
          <w:noProof/>
        </w:rPr>
        <w:t>6.0</w:t>
      </w:r>
      <w:r>
        <w:rPr>
          <w:rFonts w:asciiTheme="minorHAnsi" w:eastAsiaTheme="minorEastAsia" w:hAnsiTheme="minorHAnsi" w:cstheme="minorBidi"/>
          <w:b w:val="0"/>
          <w:caps w:val="0"/>
          <w:noProof/>
          <w:sz w:val="22"/>
          <w:szCs w:val="22"/>
        </w:rPr>
        <w:tab/>
      </w:r>
      <w:r>
        <w:rPr>
          <w:noProof/>
        </w:rPr>
        <w:t>EMBEDMENTS, CORES AND FIXINGS</w:t>
      </w:r>
      <w:r>
        <w:rPr>
          <w:noProof/>
        </w:rPr>
        <w:tab/>
      </w:r>
      <w:r>
        <w:rPr>
          <w:noProof/>
        </w:rPr>
        <w:fldChar w:fldCharType="begin"/>
      </w:r>
      <w:r>
        <w:rPr>
          <w:noProof/>
        </w:rPr>
        <w:instrText xml:space="preserve"> PAGEREF _Toc76040425 \h </w:instrText>
      </w:r>
      <w:r>
        <w:rPr>
          <w:noProof/>
        </w:rPr>
      </w:r>
      <w:r>
        <w:rPr>
          <w:noProof/>
        </w:rPr>
        <w:fldChar w:fldCharType="separate"/>
      </w:r>
      <w:r>
        <w:rPr>
          <w:noProof/>
        </w:rPr>
        <w:t>12</w:t>
      </w:r>
      <w:r>
        <w:rPr>
          <w:noProof/>
        </w:rPr>
        <w:fldChar w:fldCharType="end"/>
      </w:r>
    </w:p>
    <w:p w14:paraId="6725012F" w14:textId="16C2B353" w:rsidR="00E853B4" w:rsidRDefault="00E853B4">
      <w:pPr>
        <w:pStyle w:val="TOC2"/>
        <w:rPr>
          <w:rFonts w:asciiTheme="minorHAnsi" w:eastAsiaTheme="minorEastAsia" w:hAnsiTheme="minorHAnsi" w:cstheme="minorBidi"/>
          <w:b w:val="0"/>
          <w:smallCaps w:val="0"/>
          <w:noProof/>
          <w:szCs w:val="22"/>
        </w:rPr>
      </w:pPr>
      <w:r>
        <w:rPr>
          <w:noProof/>
        </w:rPr>
        <w:t>6.1</w:t>
      </w:r>
      <w:r>
        <w:rPr>
          <w:rFonts w:asciiTheme="minorHAnsi" w:eastAsiaTheme="minorEastAsia" w:hAnsiTheme="minorHAnsi" w:cstheme="minorBidi"/>
          <w:b w:val="0"/>
          <w:smallCaps w:val="0"/>
          <w:noProof/>
          <w:szCs w:val="22"/>
        </w:rPr>
        <w:tab/>
      </w:r>
      <w:r>
        <w:rPr>
          <w:noProof/>
        </w:rPr>
        <w:t>Fixings and Embedded Items</w:t>
      </w:r>
      <w:r>
        <w:rPr>
          <w:noProof/>
        </w:rPr>
        <w:tab/>
      </w:r>
      <w:r>
        <w:rPr>
          <w:noProof/>
        </w:rPr>
        <w:fldChar w:fldCharType="begin"/>
      </w:r>
      <w:r>
        <w:rPr>
          <w:noProof/>
        </w:rPr>
        <w:instrText xml:space="preserve"> PAGEREF _Toc76040426 \h </w:instrText>
      </w:r>
      <w:r>
        <w:rPr>
          <w:noProof/>
        </w:rPr>
      </w:r>
      <w:r>
        <w:rPr>
          <w:noProof/>
        </w:rPr>
        <w:fldChar w:fldCharType="separate"/>
      </w:r>
      <w:r>
        <w:rPr>
          <w:noProof/>
        </w:rPr>
        <w:t>12</w:t>
      </w:r>
      <w:r>
        <w:rPr>
          <w:noProof/>
        </w:rPr>
        <w:fldChar w:fldCharType="end"/>
      </w:r>
    </w:p>
    <w:p w14:paraId="11AB56F9" w14:textId="4D6A065C" w:rsidR="00E853B4" w:rsidRDefault="00E853B4">
      <w:pPr>
        <w:pStyle w:val="TOC1"/>
        <w:rPr>
          <w:rFonts w:asciiTheme="minorHAnsi" w:eastAsiaTheme="minorEastAsia" w:hAnsiTheme="minorHAnsi" w:cstheme="minorBidi"/>
          <w:b w:val="0"/>
          <w:caps w:val="0"/>
          <w:noProof/>
          <w:sz w:val="22"/>
          <w:szCs w:val="22"/>
        </w:rPr>
      </w:pPr>
      <w:r>
        <w:rPr>
          <w:noProof/>
        </w:rPr>
        <w:t>7.0</w:t>
      </w:r>
      <w:r>
        <w:rPr>
          <w:rFonts w:asciiTheme="minorHAnsi" w:eastAsiaTheme="minorEastAsia" w:hAnsiTheme="minorHAnsi" w:cstheme="minorBidi"/>
          <w:b w:val="0"/>
          <w:caps w:val="0"/>
          <w:noProof/>
          <w:sz w:val="22"/>
          <w:szCs w:val="22"/>
        </w:rPr>
        <w:tab/>
      </w:r>
      <w:r>
        <w:rPr>
          <w:noProof/>
        </w:rPr>
        <w:t>PLACING AND CURING</w:t>
      </w:r>
      <w:r>
        <w:rPr>
          <w:noProof/>
        </w:rPr>
        <w:tab/>
      </w:r>
      <w:r>
        <w:rPr>
          <w:noProof/>
        </w:rPr>
        <w:fldChar w:fldCharType="begin"/>
      </w:r>
      <w:r>
        <w:rPr>
          <w:noProof/>
        </w:rPr>
        <w:instrText xml:space="preserve"> PAGEREF _Toc76040427 \h </w:instrText>
      </w:r>
      <w:r>
        <w:rPr>
          <w:noProof/>
        </w:rPr>
      </w:r>
      <w:r>
        <w:rPr>
          <w:noProof/>
        </w:rPr>
        <w:fldChar w:fldCharType="separate"/>
      </w:r>
      <w:r>
        <w:rPr>
          <w:noProof/>
        </w:rPr>
        <w:t>13</w:t>
      </w:r>
      <w:r>
        <w:rPr>
          <w:noProof/>
        </w:rPr>
        <w:fldChar w:fldCharType="end"/>
      </w:r>
    </w:p>
    <w:p w14:paraId="75343B56" w14:textId="0C16B0D6" w:rsidR="00E853B4" w:rsidRDefault="00E853B4">
      <w:pPr>
        <w:pStyle w:val="TOC2"/>
        <w:rPr>
          <w:rFonts w:asciiTheme="minorHAnsi" w:eastAsiaTheme="minorEastAsia" w:hAnsiTheme="minorHAnsi" w:cstheme="minorBidi"/>
          <w:b w:val="0"/>
          <w:smallCaps w:val="0"/>
          <w:noProof/>
          <w:szCs w:val="22"/>
        </w:rPr>
      </w:pPr>
      <w:r>
        <w:rPr>
          <w:noProof/>
        </w:rPr>
        <w:t>7.1</w:t>
      </w:r>
      <w:r>
        <w:rPr>
          <w:rFonts w:asciiTheme="minorHAnsi" w:eastAsiaTheme="minorEastAsia" w:hAnsiTheme="minorHAnsi" w:cstheme="minorBidi"/>
          <w:b w:val="0"/>
          <w:smallCaps w:val="0"/>
          <w:noProof/>
          <w:szCs w:val="22"/>
        </w:rPr>
        <w:tab/>
      </w:r>
      <w:r>
        <w:rPr>
          <w:noProof/>
        </w:rPr>
        <w:t>Concrete Working Base</w:t>
      </w:r>
      <w:r>
        <w:rPr>
          <w:noProof/>
        </w:rPr>
        <w:tab/>
      </w:r>
      <w:r>
        <w:rPr>
          <w:noProof/>
        </w:rPr>
        <w:fldChar w:fldCharType="begin"/>
      </w:r>
      <w:r>
        <w:rPr>
          <w:noProof/>
        </w:rPr>
        <w:instrText xml:space="preserve"> PAGEREF _Toc76040428 \h </w:instrText>
      </w:r>
      <w:r>
        <w:rPr>
          <w:noProof/>
        </w:rPr>
      </w:r>
      <w:r>
        <w:rPr>
          <w:noProof/>
        </w:rPr>
        <w:fldChar w:fldCharType="separate"/>
      </w:r>
      <w:r>
        <w:rPr>
          <w:noProof/>
        </w:rPr>
        <w:t>13</w:t>
      </w:r>
      <w:r>
        <w:rPr>
          <w:noProof/>
        </w:rPr>
        <w:fldChar w:fldCharType="end"/>
      </w:r>
    </w:p>
    <w:p w14:paraId="6FD54AE0" w14:textId="589DC769" w:rsidR="00E853B4" w:rsidRDefault="00E853B4">
      <w:pPr>
        <w:pStyle w:val="TOC2"/>
        <w:rPr>
          <w:rFonts w:asciiTheme="minorHAnsi" w:eastAsiaTheme="minorEastAsia" w:hAnsiTheme="minorHAnsi" w:cstheme="minorBidi"/>
          <w:b w:val="0"/>
          <w:smallCaps w:val="0"/>
          <w:noProof/>
          <w:szCs w:val="22"/>
        </w:rPr>
      </w:pPr>
      <w:r>
        <w:rPr>
          <w:noProof/>
        </w:rPr>
        <w:t>7.2</w:t>
      </w:r>
      <w:r>
        <w:rPr>
          <w:rFonts w:asciiTheme="minorHAnsi" w:eastAsiaTheme="minorEastAsia" w:hAnsiTheme="minorHAnsi" w:cstheme="minorBidi"/>
          <w:b w:val="0"/>
          <w:smallCaps w:val="0"/>
          <w:noProof/>
          <w:szCs w:val="22"/>
        </w:rPr>
        <w:tab/>
      </w:r>
      <w:r>
        <w:rPr>
          <w:noProof/>
        </w:rPr>
        <w:t>Placing and Compaction</w:t>
      </w:r>
      <w:r>
        <w:rPr>
          <w:noProof/>
        </w:rPr>
        <w:tab/>
      </w:r>
      <w:r>
        <w:rPr>
          <w:noProof/>
        </w:rPr>
        <w:fldChar w:fldCharType="begin"/>
      </w:r>
      <w:r>
        <w:rPr>
          <w:noProof/>
        </w:rPr>
        <w:instrText xml:space="preserve"> PAGEREF _Toc76040429 \h </w:instrText>
      </w:r>
      <w:r>
        <w:rPr>
          <w:noProof/>
        </w:rPr>
      </w:r>
      <w:r>
        <w:rPr>
          <w:noProof/>
        </w:rPr>
        <w:fldChar w:fldCharType="separate"/>
      </w:r>
      <w:r>
        <w:rPr>
          <w:noProof/>
        </w:rPr>
        <w:t>13</w:t>
      </w:r>
      <w:r>
        <w:rPr>
          <w:noProof/>
        </w:rPr>
        <w:fldChar w:fldCharType="end"/>
      </w:r>
    </w:p>
    <w:p w14:paraId="64A65E4C" w14:textId="0CA55981" w:rsidR="00E853B4" w:rsidRDefault="00E853B4">
      <w:pPr>
        <w:pStyle w:val="TOC2"/>
        <w:rPr>
          <w:rFonts w:asciiTheme="minorHAnsi" w:eastAsiaTheme="minorEastAsia" w:hAnsiTheme="minorHAnsi" w:cstheme="minorBidi"/>
          <w:b w:val="0"/>
          <w:smallCaps w:val="0"/>
          <w:noProof/>
          <w:szCs w:val="22"/>
        </w:rPr>
      </w:pPr>
      <w:r>
        <w:rPr>
          <w:noProof/>
        </w:rPr>
        <w:t>7.3</w:t>
      </w:r>
      <w:r>
        <w:rPr>
          <w:rFonts w:asciiTheme="minorHAnsi" w:eastAsiaTheme="minorEastAsia" w:hAnsiTheme="minorHAnsi" w:cstheme="minorBidi"/>
          <w:b w:val="0"/>
          <w:smallCaps w:val="0"/>
          <w:noProof/>
          <w:szCs w:val="22"/>
        </w:rPr>
        <w:tab/>
      </w:r>
      <w:r>
        <w:rPr>
          <w:noProof/>
        </w:rPr>
        <w:t>Placement Conditions</w:t>
      </w:r>
      <w:r>
        <w:rPr>
          <w:noProof/>
        </w:rPr>
        <w:tab/>
      </w:r>
      <w:r>
        <w:rPr>
          <w:noProof/>
        </w:rPr>
        <w:fldChar w:fldCharType="begin"/>
      </w:r>
      <w:r>
        <w:rPr>
          <w:noProof/>
        </w:rPr>
        <w:instrText xml:space="preserve"> PAGEREF _Toc76040430 \h </w:instrText>
      </w:r>
      <w:r>
        <w:rPr>
          <w:noProof/>
        </w:rPr>
      </w:r>
      <w:r>
        <w:rPr>
          <w:noProof/>
        </w:rPr>
        <w:fldChar w:fldCharType="separate"/>
      </w:r>
      <w:r>
        <w:rPr>
          <w:noProof/>
        </w:rPr>
        <w:t>14</w:t>
      </w:r>
      <w:r>
        <w:rPr>
          <w:noProof/>
        </w:rPr>
        <w:fldChar w:fldCharType="end"/>
      </w:r>
    </w:p>
    <w:p w14:paraId="5D7C6B3D" w14:textId="238C79F5" w:rsidR="00E853B4" w:rsidRDefault="00E853B4">
      <w:pPr>
        <w:pStyle w:val="TOC2"/>
        <w:rPr>
          <w:rFonts w:asciiTheme="minorHAnsi" w:eastAsiaTheme="minorEastAsia" w:hAnsiTheme="minorHAnsi" w:cstheme="minorBidi"/>
          <w:b w:val="0"/>
          <w:smallCaps w:val="0"/>
          <w:noProof/>
          <w:szCs w:val="22"/>
        </w:rPr>
      </w:pPr>
      <w:r>
        <w:rPr>
          <w:noProof/>
        </w:rPr>
        <w:t>7.4</w:t>
      </w:r>
      <w:r>
        <w:rPr>
          <w:rFonts w:asciiTheme="minorHAnsi" w:eastAsiaTheme="minorEastAsia" w:hAnsiTheme="minorHAnsi" w:cstheme="minorBidi"/>
          <w:b w:val="0"/>
          <w:smallCaps w:val="0"/>
          <w:noProof/>
          <w:szCs w:val="22"/>
        </w:rPr>
        <w:tab/>
      </w:r>
      <w:r>
        <w:rPr>
          <w:noProof/>
        </w:rPr>
        <w:t>Hot Weather Placing</w:t>
      </w:r>
      <w:r>
        <w:rPr>
          <w:noProof/>
        </w:rPr>
        <w:tab/>
      </w:r>
      <w:r>
        <w:rPr>
          <w:noProof/>
        </w:rPr>
        <w:fldChar w:fldCharType="begin"/>
      </w:r>
      <w:r>
        <w:rPr>
          <w:noProof/>
        </w:rPr>
        <w:instrText xml:space="preserve"> PAGEREF _Toc76040431 \h </w:instrText>
      </w:r>
      <w:r>
        <w:rPr>
          <w:noProof/>
        </w:rPr>
      </w:r>
      <w:r>
        <w:rPr>
          <w:noProof/>
        </w:rPr>
        <w:fldChar w:fldCharType="separate"/>
      </w:r>
      <w:r>
        <w:rPr>
          <w:noProof/>
        </w:rPr>
        <w:t>14</w:t>
      </w:r>
      <w:r>
        <w:rPr>
          <w:noProof/>
        </w:rPr>
        <w:fldChar w:fldCharType="end"/>
      </w:r>
    </w:p>
    <w:p w14:paraId="092AF701" w14:textId="57D59A53" w:rsidR="00E853B4" w:rsidRDefault="00E853B4">
      <w:pPr>
        <w:pStyle w:val="TOC2"/>
        <w:rPr>
          <w:rFonts w:asciiTheme="minorHAnsi" w:eastAsiaTheme="minorEastAsia" w:hAnsiTheme="minorHAnsi" w:cstheme="minorBidi"/>
          <w:b w:val="0"/>
          <w:smallCaps w:val="0"/>
          <w:noProof/>
          <w:szCs w:val="22"/>
        </w:rPr>
      </w:pPr>
      <w:r>
        <w:rPr>
          <w:noProof/>
        </w:rPr>
        <w:t>7.5</w:t>
      </w:r>
      <w:r>
        <w:rPr>
          <w:rFonts w:asciiTheme="minorHAnsi" w:eastAsiaTheme="minorEastAsia" w:hAnsiTheme="minorHAnsi" w:cstheme="minorBidi"/>
          <w:b w:val="0"/>
          <w:smallCaps w:val="0"/>
          <w:noProof/>
          <w:szCs w:val="22"/>
        </w:rPr>
        <w:tab/>
      </w:r>
      <w:r>
        <w:rPr>
          <w:noProof/>
        </w:rPr>
        <w:t>Placing Under Water</w:t>
      </w:r>
      <w:r>
        <w:rPr>
          <w:noProof/>
        </w:rPr>
        <w:tab/>
      </w:r>
      <w:r>
        <w:rPr>
          <w:noProof/>
        </w:rPr>
        <w:fldChar w:fldCharType="begin"/>
      </w:r>
      <w:r>
        <w:rPr>
          <w:noProof/>
        </w:rPr>
        <w:instrText xml:space="preserve"> PAGEREF _Toc76040432 \h </w:instrText>
      </w:r>
      <w:r>
        <w:rPr>
          <w:noProof/>
        </w:rPr>
      </w:r>
      <w:r>
        <w:rPr>
          <w:noProof/>
        </w:rPr>
        <w:fldChar w:fldCharType="separate"/>
      </w:r>
      <w:r>
        <w:rPr>
          <w:noProof/>
        </w:rPr>
        <w:t>14</w:t>
      </w:r>
      <w:r>
        <w:rPr>
          <w:noProof/>
        </w:rPr>
        <w:fldChar w:fldCharType="end"/>
      </w:r>
    </w:p>
    <w:p w14:paraId="50528DCC" w14:textId="4B1A528D" w:rsidR="00E853B4" w:rsidRDefault="00E853B4">
      <w:pPr>
        <w:pStyle w:val="TOC2"/>
        <w:rPr>
          <w:rFonts w:asciiTheme="minorHAnsi" w:eastAsiaTheme="minorEastAsia" w:hAnsiTheme="minorHAnsi" w:cstheme="minorBidi"/>
          <w:b w:val="0"/>
          <w:smallCaps w:val="0"/>
          <w:noProof/>
          <w:szCs w:val="22"/>
        </w:rPr>
      </w:pPr>
      <w:r>
        <w:rPr>
          <w:noProof/>
        </w:rPr>
        <w:t>7.6</w:t>
      </w:r>
      <w:r>
        <w:rPr>
          <w:rFonts w:asciiTheme="minorHAnsi" w:eastAsiaTheme="minorEastAsia" w:hAnsiTheme="minorHAnsi" w:cstheme="minorBidi"/>
          <w:b w:val="0"/>
          <w:smallCaps w:val="0"/>
          <w:noProof/>
          <w:szCs w:val="22"/>
        </w:rPr>
        <w:tab/>
      </w:r>
      <w:r>
        <w:rPr>
          <w:noProof/>
        </w:rPr>
        <w:t>Evaporation Control</w:t>
      </w:r>
      <w:r>
        <w:rPr>
          <w:noProof/>
        </w:rPr>
        <w:tab/>
      </w:r>
      <w:r>
        <w:rPr>
          <w:noProof/>
        </w:rPr>
        <w:fldChar w:fldCharType="begin"/>
      </w:r>
      <w:r>
        <w:rPr>
          <w:noProof/>
        </w:rPr>
        <w:instrText xml:space="preserve"> PAGEREF _Toc76040433 \h </w:instrText>
      </w:r>
      <w:r>
        <w:rPr>
          <w:noProof/>
        </w:rPr>
      </w:r>
      <w:r>
        <w:rPr>
          <w:noProof/>
        </w:rPr>
        <w:fldChar w:fldCharType="separate"/>
      </w:r>
      <w:r>
        <w:rPr>
          <w:noProof/>
        </w:rPr>
        <w:t>15</w:t>
      </w:r>
      <w:r>
        <w:rPr>
          <w:noProof/>
        </w:rPr>
        <w:fldChar w:fldCharType="end"/>
      </w:r>
    </w:p>
    <w:p w14:paraId="0A1699F0" w14:textId="5E8F7BA4" w:rsidR="00E853B4" w:rsidRDefault="00E853B4">
      <w:pPr>
        <w:pStyle w:val="TOC2"/>
        <w:rPr>
          <w:rFonts w:asciiTheme="minorHAnsi" w:eastAsiaTheme="minorEastAsia" w:hAnsiTheme="minorHAnsi" w:cstheme="minorBidi"/>
          <w:b w:val="0"/>
          <w:smallCaps w:val="0"/>
          <w:noProof/>
          <w:szCs w:val="22"/>
        </w:rPr>
      </w:pPr>
      <w:r>
        <w:rPr>
          <w:noProof/>
        </w:rPr>
        <w:t>7.7</w:t>
      </w:r>
      <w:r>
        <w:rPr>
          <w:rFonts w:asciiTheme="minorHAnsi" w:eastAsiaTheme="minorEastAsia" w:hAnsiTheme="minorHAnsi" w:cstheme="minorBidi"/>
          <w:b w:val="0"/>
          <w:smallCaps w:val="0"/>
          <w:noProof/>
          <w:szCs w:val="22"/>
        </w:rPr>
        <w:tab/>
      </w:r>
      <w:r>
        <w:rPr>
          <w:noProof/>
        </w:rPr>
        <w:t>Curing</w:t>
      </w:r>
      <w:r>
        <w:rPr>
          <w:noProof/>
        </w:rPr>
        <w:tab/>
      </w:r>
      <w:r>
        <w:rPr>
          <w:noProof/>
        </w:rPr>
        <w:fldChar w:fldCharType="begin"/>
      </w:r>
      <w:r>
        <w:rPr>
          <w:noProof/>
        </w:rPr>
        <w:instrText xml:space="preserve"> PAGEREF _Toc76040434 \h </w:instrText>
      </w:r>
      <w:r>
        <w:rPr>
          <w:noProof/>
        </w:rPr>
      </w:r>
      <w:r>
        <w:rPr>
          <w:noProof/>
        </w:rPr>
        <w:fldChar w:fldCharType="separate"/>
      </w:r>
      <w:r>
        <w:rPr>
          <w:noProof/>
        </w:rPr>
        <w:t>15</w:t>
      </w:r>
      <w:r>
        <w:rPr>
          <w:noProof/>
        </w:rPr>
        <w:fldChar w:fldCharType="end"/>
      </w:r>
    </w:p>
    <w:p w14:paraId="201C42F6" w14:textId="0DFFB8E0" w:rsidR="00E853B4" w:rsidRDefault="00E853B4">
      <w:pPr>
        <w:pStyle w:val="TOC2"/>
        <w:rPr>
          <w:rFonts w:asciiTheme="minorHAnsi" w:eastAsiaTheme="minorEastAsia" w:hAnsiTheme="minorHAnsi" w:cstheme="minorBidi"/>
          <w:b w:val="0"/>
          <w:smallCaps w:val="0"/>
          <w:noProof/>
          <w:szCs w:val="22"/>
        </w:rPr>
      </w:pPr>
      <w:r>
        <w:rPr>
          <w:noProof/>
        </w:rPr>
        <w:t>7.8</w:t>
      </w:r>
      <w:r>
        <w:rPr>
          <w:rFonts w:asciiTheme="minorHAnsi" w:eastAsiaTheme="minorEastAsia" w:hAnsiTheme="minorHAnsi" w:cstheme="minorBidi"/>
          <w:b w:val="0"/>
          <w:smallCaps w:val="0"/>
          <w:noProof/>
          <w:szCs w:val="22"/>
        </w:rPr>
        <w:tab/>
      </w:r>
      <w:r>
        <w:rPr>
          <w:noProof/>
        </w:rPr>
        <w:t>Protection</w:t>
      </w:r>
      <w:r>
        <w:rPr>
          <w:noProof/>
        </w:rPr>
        <w:tab/>
      </w:r>
      <w:r>
        <w:rPr>
          <w:noProof/>
        </w:rPr>
        <w:fldChar w:fldCharType="begin"/>
      </w:r>
      <w:r>
        <w:rPr>
          <w:noProof/>
        </w:rPr>
        <w:instrText xml:space="preserve"> PAGEREF _Toc76040435 \h </w:instrText>
      </w:r>
      <w:r>
        <w:rPr>
          <w:noProof/>
        </w:rPr>
      </w:r>
      <w:r>
        <w:rPr>
          <w:noProof/>
        </w:rPr>
        <w:fldChar w:fldCharType="separate"/>
      </w:r>
      <w:r>
        <w:rPr>
          <w:noProof/>
        </w:rPr>
        <w:t>16</w:t>
      </w:r>
      <w:r>
        <w:rPr>
          <w:noProof/>
        </w:rPr>
        <w:fldChar w:fldCharType="end"/>
      </w:r>
    </w:p>
    <w:p w14:paraId="7741A8BC" w14:textId="4614A3B9" w:rsidR="00E853B4" w:rsidRDefault="00E853B4">
      <w:pPr>
        <w:pStyle w:val="TOC2"/>
        <w:rPr>
          <w:rFonts w:asciiTheme="minorHAnsi" w:eastAsiaTheme="minorEastAsia" w:hAnsiTheme="minorHAnsi" w:cstheme="minorBidi"/>
          <w:b w:val="0"/>
          <w:smallCaps w:val="0"/>
          <w:noProof/>
          <w:szCs w:val="22"/>
        </w:rPr>
      </w:pPr>
      <w:r>
        <w:rPr>
          <w:noProof/>
        </w:rPr>
        <w:lastRenderedPageBreak/>
        <w:t>7.9</w:t>
      </w:r>
      <w:r>
        <w:rPr>
          <w:rFonts w:asciiTheme="minorHAnsi" w:eastAsiaTheme="minorEastAsia" w:hAnsiTheme="minorHAnsi" w:cstheme="minorBidi"/>
          <w:b w:val="0"/>
          <w:smallCaps w:val="0"/>
          <w:noProof/>
          <w:szCs w:val="22"/>
        </w:rPr>
        <w:tab/>
      </w:r>
      <w:r>
        <w:rPr>
          <w:noProof/>
        </w:rPr>
        <w:t>Cement Contamination</w:t>
      </w:r>
      <w:r>
        <w:rPr>
          <w:noProof/>
        </w:rPr>
        <w:tab/>
      </w:r>
      <w:r>
        <w:rPr>
          <w:noProof/>
        </w:rPr>
        <w:fldChar w:fldCharType="begin"/>
      </w:r>
      <w:r>
        <w:rPr>
          <w:noProof/>
        </w:rPr>
        <w:instrText xml:space="preserve"> PAGEREF _Toc76040436 \h </w:instrText>
      </w:r>
      <w:r>
        <w:rPr>
          <w:noProof/>
        </w:rPr>
      </w:r>
      <w:r>
        <w:rPr>
          <w:noProof/>
        </w:rPr>
        <w:fldChar w:fldCharType="separate"/>
      </w:r>
      <w:r>
        <w:rPr>
          <w:noProof/>
        </w:rPr>
        <w:t>16</w:t>
      </w:r>
      <w:r>
        <w:rPr>
          <w:noProof/>
        </w:rPr>
        <w:fldChar w:fldCharType="end"/>
      </w:r>
    </w:p>
    <w:p w14:paraId="2CF33E8B" w14:textId="2EA12BB1" w:rsidR="00E853B4" w:rsidRDefault="00E853B4">
      <w:pPr>
        <w:pStyle w:val="TOC1"/>
        <w:rPr>
          <w:rFonts w:asciiTheme="minorHAnsi" w:eastAsiaTheme="minorEastAsia" w:hAnsiTheme="minorHAnsi" w:cstheme="minorBidi"/>
          <w:b w:val="0"/>
          <w:caps w:val="0"/>
          <w:noProof/>
          <w:sz w:val="22"/>
          <w:szCs w:val="22"/>
        </w:rPr>
      </w:pPr>
      <w:r>
        <w:rPr>
          <w:noProof/>
        </w:rPr>
        <w:t>8.0</w:t>
      </w:r>
      <w:r>
        <w:rPr>
          <w:rFonts w:asciiTheme="minorHAnsi" w:eastAsiaTheme="minorEastAsia" w:hAnsiTheme="minorHAnsi" w:cstheme="minorBidi"/>
          <w:b w:val="0"/>
          <w:caps w:val="0"/>
          <w:noProof/>
          <w:sz w:val="22"/>
          <w:szCs w:val="22"/>
        </w:rPr>
        <w:tab/>
      </w:r>
      <w:r>
        <w:rPr>
          <w:noProof/>
        </w:rPr>
        <w:t>PRESTRESSING</w:t>
      </w:r>
      <w:r>
        <w:rPr>
          <w:noProof/>
        </w:rPr>
        <w:tab/>
      </w:r>
      <w:r>
        <w:rPr>
          <w:noProof/>
        </w:rPr>
        <w:fldChar w:fldCharType="begin"/>
      </w:r>
      <w:r>
        <w:rPr>
          <w:noProof/>
        </w:rPr>
        <w:instrText xml:space="preserve"> PAGEREF _Toc76040437 \h </w:instrText>
      </w:r>
      <w:r>
        <w:rPr>
          <w:noProof/>
        </w:rPr>
      </w:r>
      <w:r>
        <w:rPr>
          <w:noProof/>
        </w:rPr>
        <w:fldChar w:fldCharType="separate"/>
      </w:r>
      <w:r>
        <w:rPr>
          <w:noProof/>
        </w:rPr>
        <w:t>16</w:t>
      </w:r>
      <w:r>
        <w:rPr>
          <w:noProof/>
        </w:rPr>
        <w:fldChar w:fldCharType="end"/>
      </w:r>
    </w:p>
    <w:p w14:paraId="0AB312EC" w14:textId="06442C0B" w:rsidR="00E853B4" w:rsidRDefault="00E853B4">
      <w:pPr>
        <w:pStyle w:val="TOC2"/>
        <w:rPr>
          <w:rFonts w:asciiTheme="minorHAnsi" w:eastAsiaTheme="minorEastAsia" w:hAnsiTheme="minorHAnsi" w:cstheme="minorBidi"/>
          <w:b w:val="0"/>
          <w:smallCaps w:val="0"/>
          <w:noProof/>
          <w:szCs w:val="22"/>
        </w:rPr>
      </w:pPr>
      <w:r>
        <w:rPr>
          <w:noProof/>
        </w:rPr>
        <w:t>8.1</w:t>
      </w:r>
      <w:r>
        <w:rPr>
          <w:rFonts w:asciiTheme="minorHAnsi" w:eastAsiaTheme="minorEastAsia" w:hAnsiTheme="minorHAnsi" w:cstheme="minorBidi"/>
          <w:b w:val="0"/>
          <w:smallCaps w:val="0"/>
          <w:noProof/>
          <w:szCs w:val="22"/>
        </w:rPr>
        <w:tab/>
      </w:r>
      <w:r>
        <w:rPr>
          <w:noProof/>
        </w:rPr>
        <w:t>Tendons</w:t>
      </w:r>
      <w:r>
        <w:rPr>
          <w:noProof/>
        </w:rPr>
        <w:tab/>
      </w:r>
      <w:r>
        <w:rPr>
          <w:noProof/>
        </w:rPr>
        <w:fldChar w:fldCharType="begin"/>
      </w:r>
      <w:r>
        <w:rPr>
          <w:noProof/>
        </w:rPr>
        <w:instrText xml:space="preserve"> PAGEREF _Toc76040438 \h </w:instrText>
      </w:r>
      <w:r>
        <w:rPr>
          <w:noProof/>
        </w:rPr>
      </w:r>
      <w:r>
        <w:rPr>
          <w:noProof/>
        </w:rPr>
        <w:fldChar w:fldCharType="separate"/>
      </w:r>
      <w:r>
        <w:rPr>
          <w:noProof/>
        </w:rPr>
        <w:t>16</w:t>
      </w:r>
      <w:r>
        <w:rPr>
          <w:noProof/>
        </w:rPr>
        <w:fldChar w:fldCharType="end"/>
      </w:r>
    </w:p>
    <w:p w14:paraId="12E99299" w14:textId="35227241" w:rsidR="00E853B4" w:rsidRDefault="00E853B4">
      <w:pPr>
        <w:pStyle w:val="TOC2"/>
        <w:rPr>
          <w:rFonts w:asciiTheme="minorHAnsi" w:eastAsiaTheme="minorEastAsia" w:hAnsiTheme="minorHAnsi" w:cstheme="minorBidi"/>
          <w:b w:val="0"/>
          <w:smallCaps w:val="0"/>
          <w:noProof/>
          <w:szCs w:val="22"/>
        </w:rPr>
      </w:pPr>
      <w:r>
        <w:rPr>
          <w:noProof/>
        </w:rPr>
        <w:t>8.2</w:t>
      </w:r>
      <w:r>
        <w:rPr>
          <w:rFonts w:asciiTheme="minorHAnsi" w:eastAsiaTheme="minorEastAsia" w:hAnsiTheme="minorHAnsi" w:cstheme="minorBidi"/>
          <w:b w:val="0"/>
          <w:smallCaps w:val="0"/>
          <w:noProof/>
          <w:szCs w:val="22"/>
        </w:rPr>
        <w:tab/>
      </w:r>
      <w:r>
        <w:rPr>
          <w:noProof/>
        </w:rPr>
        <w:t>Grout</w:t>
      </w:r>
      <w:r>
        <w:rPr>
          <w:noProof/>
        </w:rPr>
        <w:tab/>
      </w:r>
      <w:r>
        <w:rPr>
          <w:noProof/>
        </w:rPr>
        <w:fldChar w:fldCharType="begin"/>
      </w:r>
      <w:r>
        <w:rPr>
          <w:noProof/>
        </w:rPr>
        <w:instrText xml:space="preserve"> PAGEREF _Toc76040439 \h </w:instrText>
      </w:r>
      <w:r>
        <w:rPr>
          <w:noProof/>
        </w:rPr>
      </w:r>
      <w:r>
        <w:rPr>
          <w:noProof/>
        </w:rPr>
        <w:fldChar w:fldCharType="separate"/>
      </w:r>
      <w:r>
        <w:rPr>
          <w:noProof/>
        </w:rPr>
        <w:t>16</w:t>
      </w:r>
      <w:r>
        <w:rPr>
          <w:noProof/>
        </w:rPr>
        <w:fldChar w:fldCharType="end"/>
      </w:r>
    </w:p>
    <w:p w14:paraId="25A9A72A" w14:textId="3DD4E8C6" w:rsidR="00E853B4" w:rsidRDefault="00E853B4">
      <w:pPr>
        <w:pStyle w:val="TOC2"/>
        <w:rPr>
          <w:rFonts w:asciiTheme="minorHAnsi" w:eastAsiaTheme="minorEastAsia" w:hAnsiTheme="minorHAnsi" w:cstheme="minorBidi"/>
          <w:b w:val="0"/>
          <w:smallCaps w:val="0"/>
          <w:noProof/>
          <w:szCs w:val="22"/>
        </w:rPr>
      </w:pPr>
      <w:r>
        <w:rPr>
          <w:noProof/>
        </w:rPr>
        <w:t>8.3</w:t>
      </w:r>
      <w:r>
        <w:rPr>
          <w:rFonts w:asciiTheme="minorHAnsi" w:eastAsiaTheme="minorEastAsia" w:hAnsiTheme="minorHAnsi" w:cstheme="minorBidi"/>
          <w:b w:val="0"/>
          <w:smallCaps w:val="0"/>
          <w:noProof/>
          <w:szCs w:val="22"/>
        </w:rPr>
        <w:tab/>
      </w:r>
      <w:r>
        <w:rPr>
          <w:noProof/>
        </w:rPr>
        <w:t>Tensioning Equipment</w:t>
      </w:r>
      <w:r>
        <w:rPr>
          <w:noProof/>
        </w:rPr>
        <w:tab/>
      </w:r>
      <w:r>
        <w:rPr>
          <w:noProof/>
        </w:rPr>
        <w:fldChar w:fldCharType="begin"/>
      </w:r>
      <w:r>
        <w:rPr>
          <w:noProof/>
        </w:rPr>
        <w:instrText xml:space="preserve"> PAGEREF _Toc76040440 \h </w:instrText>
      </w:r>
      <w:r>
        <w:rPr>
          <w:noProof/>
        </w:rPr>
      </w:r>
      <w:r>
        <w:rPr>
          <w:noProof/>
        </w:rPr>
        <w:fldChar w:fldCharType="separate"/>
      </w:r>
      <w:r>
        <w:rPr>
          <w:noProof/>
        </w:rPr>
        <w:t>17</w:t>
      </w:r>
      <w:r>
        <w:rPr>
          <w:noProof/>
        </w:rPr>
        <w:fldChar w:fldCharType="end"/>
      </w:r>
    </w:p>
    <w:p w14:paraId="787EB6D8" w14:textId="17C4B76E" w:rsidR="00E853B4" w:rsidRDefault="00E853B4">
      <w:pPr>
        <w:pStyle w:val="TOC2"/>
        <w:rPr>
          <w:rFonts w:asciiTheme="minorHAnsi" w:eastAsiaTheme="minorEastAsia" w:hAnsiTheme="minorHAnsi" w:cstheme="minorBidi"/>
          <w:b w:val="0"/>
          <w:smallCaps w:val="0"/>
          <w:noProof/>
          <w:szCs w:val="22"/>
        </w:rPr>
      </w:pPr>
      <w:r>
        <w:rPr>
          <w:noProof/>
        </w:rPr>
        <w:t>8.4</w:t>
      </w:r>
      <w:r>
        <w:rPr>
          <w:rFonts w:asciiTheme="minorHAnsi" w:eastAsiaTheme="minorEastAsia" w:hAnsiTheme="minorHAnsi" w:cstheme="minorBidi"/>
          <w:b w:val="0"/>
          <w:smallCaps w:val="0"/>
          <w:noProof/>
          <w:szCs w:val="22"/>
        </w:rPr>
        <w:tab/>
      </w:r>
      <w:r>
        <w:rPr>
          <w:noProof/>
        </w:rPr>
        <w:t>Post-Tensioning</w:t>
      </w:r>
      <w:r>
        <w:rPr>
          <w:noProof/>
        </w:rPr>
        <w:tab/>
      </w:r>
      <w:r>
        <w:rPr>
          <w:noProof/>
        </w:rPr>
        <w:fldChar w:fldCharType="begin"/>
      </w:r>
      <w:r>
        <w:rPr>
          <w:noProof/>
        </w:rPr>
        <w:instrText xml:space="preserve"> PAGEREF _Toc76040441 \h </w:instrText>
      </w:r>
      <w:r>
        <w:rPr>
          <w:noProof/>
        </w:rPr>
      </w:r>
      <w:r>
        <w:rPr>
          <w:noProof/>
        </w:rPr>
        <w:fldChar w:fldCharType="separate"/>
      </w:r>
      <w:r>
        <w:rPr>
          <w:noProof/>
        </w:rPr>
        <w:t>17</w:t>
      </w:r>
      <w:r>
        <w:rPr>
          <w:noProof/>
        </w:rPr>
        <w:fldChar w:fldCharType="end"/>
      </w:r>
    </w:p>
    <w:p w14:paraId="30396C57" w14:textId="1385C339" w:rsidR="00E853B4" w:rsidRDefault="00E853B4">
      <w:pPr>
        <w:pStyle w:val="TOC2"/>
        <w:rPr>
          <w:rFonts w:asciiTheme="minorHAnsi" w:eastAsiaTheme="minorEastAsia" w:hAnsiTheme="minorHAnsi" w:cstheme="minorBidi"/>
          <w:b w:val="0"/>
          <w:smallCaps w:val="0"/>
          <w:noProof/>
          <w:szCs w:val="22"/>
        </w:rPr>
      </w:pPr>
      <w:r>
        <w:rPr>
          <w:noProof/>
        </w:rPr>
        <w:t>8.5</w:t>
      </w:r>
      <w:r>
        <w:rPr>
          <w:rFonts w:asciiTheme="minorHAnsi" w:eastAsiaTheme="minorEastAsia" w:hAnsiTheme="minorHAnsi" w:cstheme="minorBidi"/>
          <w:b w:val="0"/>
          <w:smallCaps w:val="0"/>
          <w:noProof/>
          <w:szCs w:val="22"/>
        </w:rPr>
        <w:tab/>
      </w:r>
      <w:r>
        <w:rPr>
          <w:noProof/>
        </w:rPr>
        <w:t>Pre-Tensioning</w:t>
      </w:r>
      <w:r>
        <w:rPr>
          <w:noProof/>
        </w:rPr>
        <w:tab/>
      </w:r>
      <w:r>
        <w:rPr>
          <w:noProof/>
        </w:rPr>
        <w:fldChar w:fldCharType="begin"/>
      </w:r>
      <w:r>
        <w:rPr>
          <w:noProof/>
        </w:rPr>
        <w:instrText xml:space="preserve"> PAGEREF _Toc76040442 \h </w:instrText>
      </w:r>
      <w:r>
        <w:rPr>
          <w:noProof/>
        </w:rPr>
      </w:r>
      <w:r>
        <w:rPr>
          <w:noProof/>
        </w:rPr>
        <w:fldChar w:fldCharType="separate"/>
      </w:r>
      <w:r>
        <w:rPr>
          <w:noProof/>
        </w:rPr>
        <w:t>17</w:t>
      </w:r>
      <w:r>
        <w:rPr>
          <w:noProof/>
        </w:rPr>
        <w:fldChar w:fldCharType="end"/>
      </w:r>
    </w:p>
    <w:p w14:paraId="25FE006D" w14:textId="2B77FA34" w:rsidR="00E853B4" w:rsidRDefault="00E853B4">
      <w:pPr>
        <w:pStyle w:val="TOC1"/>
        <w:rPr>
          <w:rFonts w:asciiTheme="minorHAnsi" w:eastAsiaTheme="minorEastAsia" w:hAnsiTheme="minorHAnsi" w:cstheme="minorBidi"/>
          <w:b w:val="0"/>
          <w:caps w:val="0"/>
          <w:noProof/>
          <w:sz w:val="22"/>
          <w:szCs w:val="22"/>
        </w:rPr>
      </w:pPr>
      <w:r>
        <w:rPr>
          <w:noProof/>
        </w:rPr>
        <w:t>9.0</w:t>
      </w:r>
      <w:r>
        <w:rPr>
          <w:rFonts w:asciiTheme="minorHAnsi" w:eastAsiaTheme="minorEastAsia" w:hAnsiTheme="minorHAnsi" w:cstheme="minorBidi"/>
          <w:b w:val="0"/>
          <w:caps w:val="0"/>
          <w:noProof/>
          <w:sz w:val="22"/>
          <w:szCs w:val="22"/>
        </w:rPr>
        <w:tab/>
      </w:r>
      <w:r>
        <w:rPr>
          <w:noProof/>
        </w:rPr>
        <w:t>PRECAST UNITS</w:t>
      </w:r>
      <w:r>
        <w:rPr>
          <w:noProof/>
        </w:rPr>
        <w:tab/>
      </w:r>
      <w:r>
        <w:rPr>
          <w:noProof/>
        </w:rPr>
        <w:fldChar w:fldCharType="begin"/>
      </w:r>
      <w:r>
        <w:rPr>
          <w:noProof/>
        </w:rPr>
        <w:instrText xml:space="preserve"> PAGEREF _Toc76040443 \h </w:instrText>
      </w:r>
      <w:r>
        <w:rPr>
          <w:noProof/>
        </w:rPr>
      </w:r>
      <w:r>
        <w:rPr>
          <w:noProof/>
        </w:rPr>
        <w:fldChar w:fldCharType="separate"/>
      </w:r>
      <w:r>
        <w:rPr>
          <w:noProof/>
        </w:rPr>
        <w:t>18</w:t>
      </w:r>
      <w:r>
        <w:rPr>
          <w:noProof/>
        </w:rPr>
        <w:fldChar w:fldCharType="end"/>
      </w:r>
    </w:p>
    <w:p w14:paraId="1C631FA1" w14:textId="0E8269C0" w:rsidR="00E853B4" w:rsidRDefault="00E853B4">
      <w:pPr>
        <w:pStyle w:val="TOC2"/>
        <w:rPr>
          <w:rFonts w:asciiTheme="minorHAnsi" w:eastAsiaTheme="minorEastAsia" w:hAnsiTheme="minorHAnsi" w:cstheme="minorBidi"/>
          <w:b w:val="0"/>
          <w:smallCaps w:val="0"/>
          <w:noProof/>
          <w:szCs w:val="22"/>
        </w:rPr>
      </w:pPr>
      <w:r>
        <w:rPr>
          <w:noProof/>
        </w:rPr>
        <w:t>9.1</w:t>
      </w:r>
      <w:r>
        <w:rPr>
          <w:rFonts w:asciiTheme="minorHAnsi" w:eastAsiaTheme="minorEastAsia" w:hAnsiTheme="minorHAnsi" w:cstheme="minorBidi"/>
          <w:b w:val="0"/>
          <w:smallCaps w:val="0"/>
          <w:noProof/>
          <w:szCs w:val="22"/>
        </w:rPr>
        <w:tab/>
      </w:r>
      <w:r>
        <w:rPr>
          <w:noProof/>
        </w:rPr>
        <w:t>Precast Units</w:t>
      </w:r>
      <w:r>
        <w:rPr>
          <w:noProof/>
        </w:rPr>
        <w:tab/>
      </w:r>
      <w:r>
        <w:rPr>
          <w:noProof/>
        </w:rPr>
        <w:fldChar w:fldCharType="begin"/>
      </w:r>
      <w:r>
        <w:rPr>
          <w:noProof/>
        </w:rPr>
        <w:instrText xml:space="preserve"> PAGEREF _Toc76040444 \h </w:instrText>
      </w:r>
      <w:r>
        <w:rPr>
          <w:noProof/>
        </w:rPr>
      </w:r>
      <w:r>
        <w:rPr>
          <w:noProof/>
        </w:rPr>
        <w:fldChar w:fldCharType="separate"/>
      </w:r>
      <w:r>
        <w:rPr>
          <w:noProof/>
        </w:rPr>
        <w:t>18</w:t>
      </w:r>
      <w:r>
        <w:rPr>
          <w:noProof/>
        </w:rPr>
        <w:fldChar w:fldCharType="end"/>
      </w:r>
    </w:p>
    <w:p w14:paraId="21C128A6" w14:textId="21CF86AD" w:rsidR="00E853B4" w:rsidRDefault="00E853B4">
      <w:pPr>
        <w:pStyle w:val="TOC2"/>
        <w:rPr>
          <w:rFonts w:asciiTheme="minorHAnsi" w:eastAsiaTheme="minorEastAsia" w:hAnsiTheme="minorHAnsi" w:cstheme="minorBidi"/>
          <w:b w:val="0"/>
          <w:smallCaps w:val="0"/>
          <w:noProof/>
          <w:szCs w:val="22"/>
        </w:rPr>
      </w:pPr>
      <w:r>
        <w:rPr>
          <w:noProof/>
        </w:rPr>
        <w:t>9.2</w:t>
      </w:r>
      <w:r>
        <w:rPr>
          <w:rFonts w:asciiTheme="minorHAnsi" w:eastAsiaTheme="minorEastAsia" w:hAnsiTheme="minorHAnsi" w:cstheme="minorBidi"/>
          <w:b w:val="0"/>
          <w:smallCaps w:val="0"/>
          <w:noProof/>
          <w:szCs w:val="22"/>
        </w:rPr>
        <w:tab/>
      </w:r>
      <w:r>
        <w:rPr>
          <w:noProof/>
        </w:rPr>
        <w:t>Veneered Construction</w:t>
      </w:r>
      <w:r>
        <w:rPr>
          <w:noProof/>
        </w:rPr>
        <w:tab/>
      </w:r>
      <w:r>
        <w:rPr>
          <w:noProof/>
        </w:rPr>
        <w:fldChar w:fldCharType="begin"/>
      </w:r>
      <w:r>
        <w:rPr>
          <w:noProof/>
        </w:rPr>
        <w:instrText xml:space="preserve"> PAGEREF _Toc76040445 \h </w:instrText>
      </w:r>
      <w:r>
        <w:rPr>
          <w:noProof/>
        </w:rPr>
      </w:r>
      <w:r>
        <w:rPr>
          <w:noProof/>
        </w:rPr>
        <w:fldChar w:fldCharType="separate"/>
      </w:r>
      <w:r>
        <w:rPr>
          <w:noProof/>
        </w:rPr>
        <w:t>18</w:t>
      </w:r>
      <w:r>
        <w:rPr>
          <w:noProof/>
        </w:rPr>
        <w:fldChar w:fldCharType="end"/>
      </w:r>
    </w:p>
    <w:p w14:paraId="0A4134E3" w14:textId="498A6353" w:rsidR="00E853B4" w:rsidRDefault="00E853B4">
      <w:pPr>
        <w:pStyle w:val="TOC2"/>
        <w:rPr>
          <w:rFonts w:asciiTheme="minorHAnsi" w:eastAsiaTheme="minorEastAsia" w:hAnsiTheme="minorHAnsi" w:cstheme="minorBidi"/>
          <w:b w:val="0"/>
          <w:smallCaps w:val="0"/>
          <w:noProof/>
          <w:szCs w:val="22"/>
        </w:rPr>
      </w:pPr>
      <w:r>
        <w:rPr>
          <w:noProof/>
        </w:rPr>
        <w:t>9.3</w:t>
      </w:r>
      <w:r>
        <w:rPr>
          <w:rFonts w:asciiTheme="minorHAnsi" w:eastAsiaTheme="minorEastAsia" w:hAnsiTheme="minorHAnsi" w:cstheme="minorBidi"/>
          <w:b w:val="0"/>
          <w:smallCaps w:val="0"/>
          <w:noProof/>
          <w:szCs w:val="22"/>
        </w:rPr>
        <w:tab/>
      </w:r>
      <w:r>
        <w:rPr>
          <w:noProof/>
        </w:rPr>
        <w:t>Handling Precast Units</w:t>
      </w:r>
      <w:r>
        <w:rPr>
          <w:noProof/>
        </w:rPr>
        <w:tab/>
      </w:r>
      <w:r>
        <w:rPr>
          <w:noProof/>
        </w:rPr>
        <w:fldChar w:fldCharType="begin"/>
      </w:r>
      <w:r>
        <w:rPr>
          <w:noProof/>
        </w:rPr>
        <w:instrText xml:space="preserve"> PAGEREF _Toc76040446 \h </w:instrText>
      </w:r>
      <w:r>
        <w:rPr>
          <w:noProof/>
        </w:rPr>
      </w:r>
      <w:r>
        <w:rPr>
          <w:noProof/>
        </w:rPr>
        <w:fldChar w:fldCharType="separate"/>
      </w:r>
      <w:r>
        <w:rPr>
          <w:noProof/>
        </w:rPr>
        <w:t>18</w:t>
      </w:r>
      <w:r>
        <w:rPr>
          <w:noProof/>
        </w:rPr>
        <w:fldChar w:fldCharType="end"/>
      </w:r>
    </w:p>
    <w:p w14:paraId="02968E02" w14:textId="7D44B88D" w:rsidR="00E853B4" w:rsidRDefault="00E853B4">
      <w:pPr>
        <w:pStyle w:val="TOC1"/>
        <w:rPr>
          <w:rFonts w:asciiTheme="minorHAnsi" w:eastAsiaTheme="minorEastAsia" w:hAnsiTheme="minorHAnsi" w:cstheme="minorBidi"/>
          <w:b w:val="0"/>
          <w:caps w:val="0"/>
          <w:noProof/>
          <w:sz w:val="22"/>
          <w:szCs w:val="22"/>
        </w:rPr>
      </w:pPr>
      <w:r>
        <w:rPr>
          <w:noProof/>
        </w:rPr>
        <w:t>10.0</w:t>
      </w:r>
      <w:r>
        <w:rPr>
          <w:rFonts w:asciiTheme="minorHAnsi" w:eastAsiaTheme="minorEastAsia" w:hAnsiTheme="minorHAnsi" w:cstheme="minorBidi"/>
          <w:b w:val="0"/>
          <w:caps w:val="0"/>
          <w:noProof/>
          <w:sz w:val="22"/>
          <w:szCs w:val="22"/>
        </w:rPr>
        <w:tab/>
      </w:r>
      <w:r>
        <w:rPr>
          <w:noProof/>
        </w:rPr>
        <w:t>JOINTS</w:t>
      </w:r>
      <w:r>
        <w:rPr>
          <w:noProof/>
        </w:rPr>
        <w:tab/>
      </w:r>
      <w:r>
        <w:rPr>
          <w:noProof/>
        </w:rPr>
        <w:fldChar w:fldCharType="begin"/>
      </w:r>
      <w:r>
        <w:rPr>
          <w:noProof/>
        </w:rPr>
        <w:instrText xml:space="preserve"> PAGEREF _Toc76040447 \h </w:instrText>
      </w:r>
      <w:r>
        <w:rPr>
          <w:noProof/>
        </w:rPr>
      </w:r>
      <w:r>
        <w:rPr>
          <w:noProof/>
        </w:rPr>
        <w:fldChar w:fldCharType="separate"/>
      </w:r>
      <w:r>
        <w:rPr>
          <w:noProof/>
        </w:rPr>
        <w:t>19</w:t>
      </w:r>
      <w:r>
        <w:rPr>
          <w:noProof/>
        </w:rPr>
        <w:fldChar w:fldCharType="end"/>
      </w:r>
    </w:p>
    <w:p w14:paraId="64D29646" w14:textId="5161206B" w:rsidR="00E853B4" w:rsidRDefault="00E853B4">
      <w:pPr>
        <w:pStyle w:val="TOC2"/>
        <w:tabs>
          <w:tab w:val="left" w:pos="1701"/>
        </w:tabs>
        <w:rPr>
          <w:rFonts w:asciiTheme="minorHAnsi" w:eastAsiaTheme="minorEastAsia" w:hAnsiTheme="minorHAnsi" w:cstheme="minorBidi"/>
          <w:b w:val="0"/>
          <w:smallCaps w:val="0"/>
          <w:noProof/>
          <w:szCs w:val="22"/>
        </w:rPr>
      </w:pPr>
      <w:r>
        <w:rPr>
          <w:noProof/>
        </w:rPr>
        <w:t>10.1</w:t>
      </w:r>
      <w:r>
        <w:rPr>
          <w:rFonts w:asciiTheme="minorHAnsi" w:eastAsiaTheme="minorEastAsia" w:hAnsiTheme="minorHAnsi" w:cstheme="minorBidi"/>
          <w:b w:val="0"/>
          <w:smallCaps w:val="0"/>
          <w:noProof/>
          <w:szCs w:val="22"/>
        </w:rPr>
        <w:tab/>
      </w:r>
      <w:r>
        <w:rPr>
          <w:noProof/>
        </w:rPr>
        <w:t>Construction Joints</w:t>
      </w:r>
      <w:r>
        <w:rPr>
          <w:noProof/>
        </w:rPr>
        <w:tab/>
      </w:r>
      <w:r>
        <w:rPr>
          <w:noProof/>
        </w:rPr>
        <w:fldChar w:fldCharType="begin"/>
      </w:r>
      <w:r>
        <w:rPr>
          <w:noProof/>
        </w:rPr>
        <w:instrText xml:space="preserve"> PAGEREF _Toc76040448 \h </w:instrText>
      </w:r>
      <w:r>
        <w:rPr>
          <w:noProof/>
        </w:rPr>
      </w:r>
      <w:r>
        <w:rPr>
          <w:noProof/>
        </w:rPr>
        <w:fldChar w:fldCharType="separate"/>
      </w:r>
      <w:r>
        <w:rPr>
          <w:noProof/>
        </w:rPr>
        <w:t>19</w:t>
      </w:r>
      <w:r>
        <w:rPr>
          <w:noProof/>
        </w:rPr>
        <w:fldChar w:fldCharType="end"/>
      </w:r>
    </w:p>
    <w:p w14:paraId="7DDBFA6F" w14:textId="33DE6B35" w:rsidR="00E853B4" w:rsidRDefault="00E853B4">
      <w:pPr>
        <w:pStyle w:val="TOC2"/>
        <w:tabs>
          <w:tab w:val="left" w:pos="1701"/>
        </w:tabs>
        <w:rPr>
          <w:rFonts w:asciiTheme="minorHAnsi" w:eastAsiaTheme="minorEastAsia" w:hAnsiTheme="minorHAnsi" w:cstheme="minorBidi"/>
          <w:b w:val="0"/>
          <w:smallCaps w:val="0"/>
          <w:noProof/>
          <w:szCs w:val="22"/>
        </w:rPr>
      </w:pPr>
      <w:r>
        <w:rPr>
          <w:noProof/>
        </w:rPr>
        <w:t>10.2</w:t>
      </w:r>
      <w:r>
        <w:rPr>
          <w:rFonts w:asciiTheme="minorHAnsi" w:eastAsiaTheme="minorEastAsia" w:hAnsiTheme="minorHAnsi" w:cstheme="minorBidi"/>
          <w:b w:val="0"/>
          <w:smallCaps w:val="0"/>
          <w:noProof/>
          <w:szCs w:val="22"/>
        </w:rPr>
        <w:tab/>
      </w:r>
      <w:r>
        <w:rPr>
          <w:noProof/>
        </w:rPr>
        <w:t>Expansion Joints</w:t>
      </w:r>
      <w:r>
        <w:rPr>
          <w:noProof/>
        </w:rPr>
        <w:tab/>
      </w:r>
      <w:r>
        <w:rPr>
          <w:noProof/>
        </w:rPr>
        <w:fldChar w:fldCharType="begin"/>
      </w:r>
      <w:r>
        <w:rPr>
          <w:noProof/>
        </w:rPr>
        <w:instrText xml:space="preserve"> PAGEREF _Toc76040449 \h </w:instrText>
      </w:r>
      <w:r>
        <w:rPr>
          <w:noProof/>
        </w:rPr>
      </w:r>
      <w:r>
        <w:rPr>
          <w:noProof/>
        </w:rPr>
        <w:fldChar w:fldCharType="separate"/>
      </w:r>
      <w:r>
        <w:rPr>
          <w:noProof/>
        </w:rPr>
        <w:t>19</w:t>
      </w:r>
      <w:r>
        <w:rPr>
          <w:noProof/>
        </w:rPr>
        <w:fldChar w:fldCharType="end"/>
      </w:r>
    </w:p>
    <w:p w14:paraId="7B236098" w14:textId="3C9DD9EF" w:rsidR="00E853B4" w:rsidRDefault="00E853B4">
      <w:pPr>
        <w:pStyle w:val="TOC2"/>
        <w:tabs>
          <w:tab w:val="left" w:pos="1701"/>
        </w:tabs>
        <w:rPr>
          <w:rFonts w:asciiTheme="minorHAnsi" w:eastAsiaTheme="minorEastAsia" w:hAnsiTheme="minorHAnsi" w:cstheme="minorBidi"/>
          <w:b w:val="0"/>
          <w:smallCaps w:val="0"/>
          <w:noProof/>
          <w:szCs w:val="22"/>
        </w:rPr>
      </w:pPr>
      <w:r>
        <w:rPr>
          <w:noProof/>
        </w:rPr>
        <w:t>10.3</w:t>
      </w:r>
      <w:r>
        <w:rPr>
          <w:rFonts w:asciiTheme="minorHAnsi" w:eastAsiaTheme="minorEastAsia" w:hAnsiTheme="minorHAnsi" w:cstheme="minorBidi"/>
          <w:b w:val="0"/>
          <w:smallCaps w:val="0"/>
          <w:noProof/>
          <w:szCs w:val="22"/>
        </w:rPr>
        <w:tab/>
      </w:r>
      <w:r>
        <w:rPr>
          <w:noProof/>
        </w:rPr>
        <w:t>Contraction Joints</w:t>
      </w:r>
      <w:r>
        <w:rPr>
          <w:noProof/>
        </w:rPr>
        <w:tab/>
      </w:r>
      <w:r>
        <w:rPr>
          <w:noProof/>
        </w:rPr>
        <w:fldChar w:fldCharType="begin"/>
      </w:r>
      <w:r>
        <w:rPr>
          <w:noProof/>
        </w:rPr>
        <w:instrText xml:space="preserve"> PAGEREF _Toc76040450 \h </w:instrText>
      </w:r>
      <w:r>
        <w:rPr>
          <w:noProof/>
        </w:rPr>
      </w:r>
      <w:r>
        <w:rPr>
          <w:noProof/>
        </w:rPr>
        <w:fldChar w:fldCharType="separate"/>
      </w:r>
      <w:r>
        <w:rPr>
          <w:noProof/>
        </w:rPr>
        <w:t>19</w:t>
      </w:r>
      <w:r>
        <w:rPr>
          <w:noProof/>
        </w:rPr>
        <w:fldChar w:fldCharType="end"/>
      </w:r>
    </w:p>
    <w:p w14:paraId="173D9331" w14:textId="07D0CED7" w:rsidR="00E853B4" w:rsidRDefault="00E853B4">
      <w:pPr>
        <w:pStyle w:val="TOC2"/>
        <w:tabs>
          <w:tab w:val="left" w:pos="1701"/>
        </w:tabs>
        <w:rPr>
          <w:rFonts w:asciiTheme="minorHAnsi" w:eastAsiaTheme="minorEastAsia" w:hAnsiTheme="minorHAnsi" w:cstheme="minorBidi"/>
          <w:b w:val="0"/>
          <w:smallCaps w:val="0"/>
          <w:noProof/>
          <w:szCs w:val="22"/>
        </w:rPr>
      </w:pPr>
      <w:r>
        <w:rPr>
          <w:noProof/>
        </w:rPr>
        <w:t>10.4</w:t>
      </w:r>
      <w:r>
        <w:rPr>
          <w:rFonts w:asciiTheme="minorHAnsi" w:eastAsiaTheme="minorEastAsia" w:hAnsiTheme="minorHAnsi" w:cstheme="minorBidi"/>
          <w:b w:val="0"/>
          <w:smallCaps w:val="0"/>
          <w:noProof/>
          <w:szCs w:val="22"/>
        </w:rPr>
        <w:tab/>
      </w:r>
      <w:r>
        <w:rPr>
          <w:noProof/>
        </w:rPr>
        <w:t>Dowels</w:t>
      </w:r>
      <w:r>
        <w:rPr>
          <w:noProof/>
        </w:rPr>
        <w:tab/>
      </w:r>
      <w:r>
        <w:rPr>
          <w:noProof/>
        </w:rPr>
        <w:fldChar w:fldCharType="begin"/>
      </w:r>
      <w:r>
        <w:rPr>
          <w:noProof/>
        </w:rPr>
        <w:instrText xml:space="preserve"> PAGEREF _Toc76040451 \h </w:instrText>
      </w:r>
      <w:r>
        <w:rPr>
          <w:noProof/>
        </w:rPr>
      </w:r>
      <w:r>
        <w:rPr>
          <w:noProof/>
        </w:rPr>
        <w:fldChar w:fldCharType="separate"/>
      </w:r>
      <w:r>
        <w:rPr>
          <w:noProof/>
        </w:rPr>
        <w:t>19</w:t>
      </w:r>
      <w:r>
        <w:rPr>
          <w:noProof/>
        </w:rPr>
        <w:fldChar w:fldCharType="end"/>
      </w:r>
    </w:p>
    <w:p w14:paraId="30448EE7" w14:textId="5A350062" w:rsidR="00E853B4" w:rsidRDefault="00E853B4">
      <w:pPr>
        <w:pStyle w:val="TOC2"/>
        <w:tabs>
          <w:tab w:val="left" w:pos="1701"/>
        </w:tabs>
        <w:rPr>
          <w:rFonts w:asciiTheme="minorHAnsi" w:eastAsiaTheme="minorEastAsia" w:hAnsiTheme="minorHAnsi" w:cstheme="minorBidi"/>
          <w:b w:val="0"/>
          <w:smallCaps w:val="0"/>
          <w:noProof/>
          <w:szCs w:val="22"/>
        </w:rPr>
      </w:pPr>
      <w:r>
        <w:rPr>
          <w:noProof/>
        </w:rPr>
        <w:t>10.5</w:t>
      </w:r>
      <w:r>
        <w:rPr>
          <w:rFonts w:asciiTheme="minorHAnsi" w:eastAsiaTheme="minorEastAsia" w:hAnsiTheme="minorHAnsi" w:cstheme="minorBidi"/>
          <w:b w:val="0"/>
          <w:smallCaps w:val="0"/>
          <w:noProof/>
          <w:szCs w:val="22"/>
        </w:rPr>
        <w:tab/>
      </w:r>
      <w:r>
        <w:rPr>
          <w:noProof/>
        </w:rPr>
        <w:t>Proprietary joint systemS</w:t>
      </w:r>
      <w:r>
        <w:rPr>
          <w:noProof/>
        </w:rPr>
        <w:tab/>
      </w:r>
      <w:r>
        <w:rPr>
          <w:noProof/>
        </w:rPr>
        <w:fldChar w:fldCharType="begin"/>
      </w:r>
      <w:r>
        <w:rPr>
          <w:noProof/>
        </w:rPr>
        <w:instrText xml:space="preserve"> PAGEREF _Toc76040452 \h </w:instrText>
      </w:r>
      <w:r>
        <w:rPr>
          <w:noProof/>
        </w:rPr>
      </w:r>
      <w:r>
        <w:rPr>
          <w:noProof/>
        </w:rPr>
        <w:fldChar w:fldCharType="separate"/>
      </w:r>
      <w:r>
        <w:rPr>
          <w:noProof/>
        </w:rPr>
        <w:t>19</w:t>
      </w:r>
      <w:r>
        <w:rPr>
          <w:noProof/>
        </w:rPr>
        <w:fldChar w:fldCharType="end"/>
      </w:r>
    </w:p>
    <w:p w14:paraId="512AEE10" w14:textId="1E9BC419" w:rsidR="00E853B4" w:rsidRDefault="00E853B4">
      <w:pPr>
        <w:pStyle w:val="TOC2"/>
        <w:tabs>
          <w:tab w:val="left" w:pos="1701"/>
        </w:tabs>
        <w:rPr>
          <w:rFonts w:asciiTheme="minorHAnsi" w:eastAsiaTheme="minorEastAsia" w:hAnsiTheme="minorHAnsi" w:cstheme="minorBidi"/>
          <w:b w:val="0"/>
          <w:smallCaps w:val="0"/>
          <w:noProof/>
          <w:szCs w:val="22"/>
        </w:rPr>
      </w:pPr>
      <w:r>
        <w:rPr>
          <w:noProof/>
        </w:rPr>
        <w:t>10.6</w:t>
      </w:r>
      <w:r>
        <w:rPr>
          <w:rFonts w:asciiTheme="minorHAnsi" w:eastAsiaTheme="minorEastAsia" w:hAnsiTheme="minorHAnsi" w:cstheme="minorBidi"/>
          <w:b w:val="0"/>
          <w:smallCaps w:val="0"/>
          <w:noProof/>
          <w:szCs w:val="22"/>
        </w:rPr>
        <w:tab/>
      </w:r>
      <w:r>
        <w:rPr>
          <w:noProof/>
        </w:rPr>
        <w:t>Articulated Path Joints</w:t>
      </w:r>
      <w:r>
        <w:rPr>
          <w:noProof/>
        </w:rPr>
        <w:tab/>
      </w:r>
      <w:r>
        <w:rPr>
          <w:noProof/>
        </w:rPr>
        <w:fldChar w:fldCharType="begin"/>
      </w:r>
      <w:r>
        <w:rPr>
          <w:noProof/>
        </w:rPr>
        <w:instrText xml:space="preserve"> PAGEREF _Toc76040453 \h </w:instrText>
      </w:r>
      <w:r>
        <w:rPr>
          <w:noProof/>
        </w:rPr>
      </w:r>
      <w:r>
        <w:rPr>
          <w:noProof/>
        </w:rPr>
        <w:fldChar w:fldCharType="separate"/>
      </w:r>
      <w:r>
        <w:rPr>
          <w:noProof/>
        </w:rPr>
        <w:t>20</w:t>
      </w:r>
      <w:r>
        <w:rPr>
          <w:noProof/>
        </w:rPr>
        <w:fldChar w:fldCharType="end"/>
      </w:r>
    </w:p>
    <w:p w14:paraId="76FBB3DA" w14:textId="2E3A4BD3" w:rsidR="00E853B4" w:rsidRDefault="00E853B4">
      <w:pPr>
        <w:pStyle w:val="TOC2"/>
        <w:tabs>
          <w:tab w:val="left" w:pos="1701"/>
        </w:tabs>
        <w:rPr>
          <w:rFonts w:asciiTheme="minorHAnsi" w:eastAsiaTheme="minorEastAsia" w:hAnsiTheme="minorHAnsi" w:cstheme="minorBidi"/>
          <w:b w:val="0"/>
          <w:smallCaps w:val="0"/>
          <w:noProof/>
          <w:szCs w:val="22"/>
        </w:rPr>
      </w:pPr>
      <w:r>
        <w:rPr>
          <w:noProof/>
        </w:rPr>
        <w:t>10.7</w:t>
      </w:r>
      <w:r>
        <w:rPr>
          <w:rFonts w:asciiTheme="minorHAnsi" w:eastAsiaTheme="minorEastAsia" w:hAnsiTheme="minorHAnsi" w:cstheme="minorBidi"/>
          <w:b w:val="0"/>
          <w:smallCaps w:val="0"/>
          <w:noProof/>
          <w:szCs w:val="22"/>
        </w:rPr>
        <w:tab/>
      </w:r>
      <w:r>
        <w:rPr>
          <w:noProof/>
        </w:rPr>
        <w:t>Waterstops</w:t>
      </w:r>
      <w:r>
        <w:rPr>
          <w:noProof/>
        </w:rPr>
        <w:tab/>
      </w:r>
      <w:r>
        <w:rPr>
          <w:noProof/>
        </w:rPr>
        <w:fldChar w:fldCharType="begin"/>
      </w:r>
      <w:r>
        <w:rPr>
          <w:noProof/>
        </w:rPr>
        <w:instrText xml:space="preserve"> PAGEREF _Toc76040454 \h </w:instrText>
      </w:r>
      <w:r>
        <w:rPr>
          <w:noProof/>
        </w:rPr>
      </w:r>
      <w:r>
        <w:rPr>
          <w:noProof/>
        </w:rPr>
        <w:fldChar w:fldCharType="separate"/>
      </w:r>
      <w:r>
        <w:rPr>
          <w:noProof/>
        </w:rPr>
        <w:t>21</w:t>
      </w:r>
      <w:r>
        <w:rPr>
          <w:noProof/>
        </w:rPr>
        <w:fldChar w:fldCharType="end"/>
      </w:r>
    </w:p>
    <w:p w14:paraId="312F9C72" w14:textId="48D7B76D" w:rsidR="00E853B4" w:rsidRDefault="00E853B4">
      <w:pPr>
        <w:pStyle w:val="TOC1"/>
        <w:rPr>
          <w:rFonts w:asciiTheme="minorHAnsi" w:eastAsiaTheme="minorEastAsia" w:hAnsiTheme="minorHAnsi" w:cstheme="minorBidi"/>
          <w:b w:val="0"/>
          <w:caps w:val="0"/>
          <w:noProof/>
          <w:sz w:val="22"/>
          <w:szCs w:val="22"/>
        </w:rPr>
      </w:pPr>
      <w:r>
        <w:rPr>
          <w:noProof/>
        </w:rPr>
        <w:t>11.0</w:t>
      </w:r>
      <w:r>
        <w:rPr>
          <w:rFonts w:asciiTheme="minorHAnsi" w:eastAsiaTheme="minorEastAsia" w:hAnsiTheme="minorHAnsi" w:cstheme="minorBidi"/>
          <w:b w:val="0"/>
          <w:caps w:val="0"/>
          <w:noProof/>
          <w:sz w:val="22"/>
          <w:szCs w:val="22"/>
        </w:rPr>
        <w:tab/>
      </w:r>
      <w:r>
        <w:rPr>
          <w:noProof/>
        </w:rPr>
        <w:t>in situ concrete surfaces</w:t>
      </w:r>
      <w:r>
        <w:rPr>
          <w:noProof/>
        </w:rPr>
        <w:tab/>
      </w:r>
      <w:r>
        <w:rPr>
          <w:noProof/>
        </w:rPr>
        <w:fldChar w:fldCharType="begin"/>
      </w:r>
      <w:r>
        <w:rPr>
          <w:noProof/>
        </w:rPr>
        <w:instrText xml:space="preserve"> PAGEREF _Toc76040455 \h </w:instrText>
      </w:r>
      <w:r>
        <w:rPr>
          <w:noProof/>
        </w:rPr>
      </w:r>
      <w:r>
        <w:rPr>
          <w:noProof/>
        </w:rPr>
        <w:fldChar w:fldCharType="separate"/>
      </w:r>
      <w:r>
        <w:rPr>
          <w:noProof/>
        </w:rPr>
        <w:t>21</w:t>
      </w:r>
      <w:r>
        <w:rPr>
          <w:noProof/>
        </w:rPr>
        <w:fldChar w:fldCharType="end"/>
      </w:r>
    </w:p>
    <w:p w14:paraId="0A918AC6" w14:textId="1FB316E7" w:rsidR="00E853B4" w:rsidRDefault="00E853B4">
      <w:pPr>
        <w:pStyle w:val="TOC2"/>
        <w:tabs>
          <w:tab w:val="left" w:pos="1701"/>
        </w:tabs>
        <w:rPr>
          <w:rFonts w:asciiTheme="minorHAnsi" w:eastAsiaTheme="minorEastAsia" w:hAnsiTheme="minorHAnsi" w:cstheme="minorBidi"/>
          <w:b w:val="0"/>
          <w:smallCaps w:val="0"/>
          <w:noProof/>
          <w:szCs w:val="22"/>
        </w:rPr>
      </w:pPr>
      <w:r>
        <w:rPr>
          <w:noProof/>
        </w:rPr>
        <w:t>11.1</w:t>
      </w:r>
      <w:r>
        <w:rPr>
          <w:rFonts w:asciiTheme="minorHAnsi" w:eastAsiaTheme="minorEastAsia" w:hAnsiTheme="minorHAnsi" w:cstheme="minorBidi"/>
          <w:b w:val="0"/>
          <w:smallCaps w:val="0"/>
          <w:noProof/>
          <w:szCs w:val="22"/>
        </w:rPr>
        <w:tab/>
      </w:r>
      <w:r>
        <w:rPr>
          <w:noProof/>
        </w:rPr>
        <w:t>Concrete Surface Finish</w:t>
      </w:r>
      <w:r>
        <w:rPr>
          <w:noProof/>
        </w:rPr>
        <w:tab/>
      </w:r>
      <w:r>
        <w:rPr>
          <w:noProof/>
        </w:rPr>
        <w:fldChar w:fldCharType="begin"/>
      </w:r>
      <w:r>
        <w:rPr>
          <w:noProof/>
        </w:rPr>
        <w:instrText xml:space="preserve"> PAGEREF _Toc76040456 \h </w:instrText>
      </w:r>
      <w:r>
        <w:rPr>
          <w:noProof/>
        </w:rPr>
      </w:r>
      <w:r>
        <w:rPr>
          <w:noProof/>
        </w:rPr>
        <w:fldChar w:fldCharType="separate"/>
      </w:r>
      <w:r>
        <w:rPr>
          <w:noProof/>
        </w:rPr>
        <w:t>21</w:t>
      </w:r>
      <w:r>
        <w:rPr>
          <w:noProof/>
        </w:rPr>
        <w:fldChar w:fldCharType="end"/>
      </w:r>
    </w:p>
    <w:p w14:paraId="0C857ABE" w14:textId="0FC3EF86" w:rsidR="00E853B4" w:rsidRDefault="00E853B4">
      <w:pPr>
        <w:pStyle w:val="TOC2"/>
        <w:tabs>
          <w:tab w:val="left" w:pos="1701"/>
        </w:tabs>
        <w:rPr>
          <w:rFonts w:asciiTheme="minorHAnsi" w:eastAsiaTheme="minorEastAsia" w:hAnsiTheme="minorHAnsi" w:cstheme="minorBidi"/>
          <w:b w:val="0"/>
          <w:smallCaps w:val="0"/>
          <w:noProof/>
          <w:szCs w:val="22"/>
        </w:rPr>
      </w:pPr>
      <w:r>
        <w:rPr>
          <w:noProof/>
        </w:rPr>
        <w:t>11.2</w:t>
      </w:r>
      <w:r>
        <w:rPr>
          <w:rFonts w:asciiTheme="minorHAnsi" w:eastAsiaTheme="minorEastAsia" w:hAnsiTheme="minorHAnsi" w:cstheme="minorBidi"/>
          <w:b w:val="0"/>
          <w:smallCaps w:val="0"/>
          <w:noProof/>
          <w:szCs w:val="22"/>
        </w:rPr>
        <w:tab/>
      </w:r>
      <w:r>
        <w:rPr>
          <w:noProof/>
        </w:rPr>
        <w:t>Tolerances</w:t>
      </w:r>
      <w:r>
        <w:rPr>
          <w:noProof/>
        </w:rPr>
        <w:tab/>
      </w:r>
      <w:r>
        <w:rPr>
          <w:noProof/>
        </w:rPr>
        <w:fldChar w:fldCharType="begin"/>
      </w:r>
      <w:r>
        <w:rPr>
          <w:noProof/>
        </w:rPr>
        <w:instrText xml:space="preserve"> PAGEREF _Toc76040457 \h </w:instrText>
      </w:r>
      <w:r>
        <w:rPr>
          <w:noProof/>
        </w:rPr>
      </w:r>
      <w:r>
        <w:rPr>
          <w:noProof/>
        </w:rPr>
        <w:fldChar w:fldCharType="separate"/>
      </w:r>
      <w:r>
        <w:rPr>
          <w:noProof/>
        </w:rPr>
        <w:t>23</w:t>
      </w:r>
      <w:r>
        <w:rPr>
          <w:noProof/>
        </w:rPr>
        <w:fldChar w:fldCharType="end"/>
      </w:r>
    </w:p>
    <w:p w14:paraId="77C26FF6" w14:textId="7A593305" w:rsidR="00E853B4" w:rsidRDefault="00E853B4">
      <w:pPr>
        <w:pStyle w:val="TOC2"/>
        <w:tabs>
          <w:tab w:val="left" w:pos="1701"/>
        </w:tabs>
        <w:rPr>
          <w:rFonts w:asciiTheme="minorHAnsi" w:eastAsiaTheme="minorEastAsia" w:hAnsiTheme="minorHAnsi" w:cstheme="minorBidi"/>
          <w:b w:val="0"/>
          <w:smallCaps w:val="0"/>
          <w:noProof/>
          <w:szCs w:val="22"/>
        </w:rPr>
      </w:pPr>
      <w:r>
        <w:rPr>
          <w:noProof/>
        </w:rPr>
        <w:t>11.3</w:t>
      </w:r>
      <w:r>
        <w:rPr>
          <w:rFonts w:asciiTheme="minorHAnsi" w:eastAsiaTheme="minorEastAsia" w:hAnsiTheme="minorHAnsi" w:cstheme="minorBidi"/>
          <w:b w:val="0"/>
          <w:smallCaps w:val="0"/>
          <w:noProof/>
          <w:szCs w:val="22"/>
        </w:rPr>
        <w:tab/>
      </w:r>
      <w:r>
        <w:rPr>
          <w:noProof/>
        </w:rPr>
        <w:t>Surface Modifiers</w:t>
      </w:r>
      <w:r>
        <w:rPr>
          <w:noProof/>
        </w:rPr>
        <w:tab/>
      </w:r>
      <w:r>
        <w:rPr>
          <w:noProof/>
        </w:rPr>
        <w:fldChar w:fldCharType="begin"/>
      </w:r>
      <w:r>
        <w:rPr>
          <w:noProof/>
        </w:rPr>
        <w:instrText xml:space="preserve"> PAGEREF _Toc76040458 \h </w:instrText>
      </w:r>
      <w:r>
        <w:rPr>
          <w:noProof/>
        </w:rPr>
      </w:r>
      <w:r>
        <w:rPr>
          <w:noProof/>
        </w:rPr>
        <w:fldChar w:fldCharType="separate"/>
      </w:r>
      <w:r>
        <w:rPr>
          <w:noProof/>
        </w:rPr>
        <w:t>23</w:t>
      </w:r>
      <w:r>
        <w:rPr>
          <w:noProof/>
        </w:rPr>
        <w:fldChar w:fldCharType="end"/>
      </w:r>
    </w:p>
    <w:p w14:paraId="48C2E95C" w14:textId="794E1F42" w:rsidR="00C01D25" w:rsidRDefault="00E853B4">
      <w:pPr>
        <w:jc w:val="both"/>
      </w:pPr>
      <w:r>
        <w:rPr>
          <w:b/>
          <w:caps/>
          <w:sz w:val="22"/>
        </w:rPr>
        <w:fldChar w:fldCharType="end"/>
      </w:r>
    </w:p>
    <w:p w14:paraId="787F439D" w14:textId="77777777" w:rsidR="00C01D25" w:rsidRDefault="00C01D25">
      <w:pPr>
        <w:jc w:val="both"/>
      </w:pPr>
      <w:bookmarkStart w:id="1" w:name="_Toc493942064"/>
      <w:bookmarkStart w:id="2" w:name="_Toc493986903"/>
    </w:p>
    <w:p w14:paraId="38FA8727" w14:textId="4C22F48E" w:rsidR="00C01D25" w:rsidRDefault="00C01D25">
      <w:pPr>
        <w:jc w:val="both"/>
        <w:sectPr w:rsidR="00C01D25" w:rsidSect="00504B7A">
          <w:footerReference w:type="default" r:id="rId17"/>
          <w:pgSz w:w="11906" w:h="16838" w:code="9"/>
          <w:pgMar w:top="992" w:right="1134" w:bottom="992" w:left="1418" w:header="1134" w:footer="851" w:gutter="0"/>
          <w:pgNumType w:fmt="lowerRoman" w:start="1"/>
          <w:cols w:space="720"/>
        </w:sectPr>
      </w:pPr>
    </w:p>
    <w:p w14:paraId="7E1FA5B3" w14:textId="77777777" w:rsidR="004338DB" w:rsidRDefault="00C01D25" w:rsidP="00F77401">
      <w:pPr>
        <w:pStyle w:val="Heading2"/>
      </w:pPr>
      <w:bookmarkStart w:id="3" w:name="_Toc493942122"/>
      <w:bookmarkStart w:id="4" w:name="_Toc493986961"/>
      <w:bookmarkStart w:id="5" w:name="_Toc76040395"/>
      <w:bookmarkEnd w:id="1"/>
      <w:bookmarkEnd w:id="2"/>
      <w:r w:rsidRPr="00F77401">
        <w:lastRenderedPageBreak/>
        <w:t>GENERAL</w:t>
      </w:r>
      <w:bookmarkEnd w:id="3"/>
      <w:bookmarkEnd w:id="4"/>
      <w:bookmarkEnd w:id="5"/>
    </w:p>
    <w:p w14:paraId="1F24CF9F" w14:textId="77777777" w:rsidR="004338DB" w:rsidRDefault="0036137E" w:rsidP="00F77401">
      <w:pPr>
        <w:pStyle w:val="Heading3"/>
      </w:pPr>
      <w:bookmarkStart w:id="6" w:name="_Toc76040396"/>
      <w:r w:rsidRPr="00F77401">
        <w:t>Section</w:t>
      </w:r>
      <w:r>
        <w:t xml:space="preserve"> </w:t>
      </w:r>
      <w:r w:rsidRPr="0007719E">
        <w:t>Content</w:t>
      </w:r>
      <w:bookmarkEnd w:id="6"/>
    </w:p>
    <w:p w14:paraId="623DC985" w14:textId="77777777" w:rsidR="00C01D25" w:rsidRDefault="00C01D25" w:rsidP="0007719E">
      <w:pPr>
        <w:pStyle w:val="BodyTextIndent"/>
      </w:pPr>
      <w:r w:rsidRPr="00833708">
        <w:rPr>
          <w:u w:val="single"/>
        </w:rPr>
        <w:t>Specified in this section</w:t>
      </w:r>
      <w:r>
        <w:t>: Concrete work generally including precast and prestressed concrete, formwork, reinforcement, joints, underlays, membranes and integral finishes.</w:t>
      </w:r>
    </w:p>
    <w:p w14:paraId="7768ED72" w14:textId="77777777" w:rsidR="00102107" w:rsidRDefault="00102107" w:rsidP="00F77401">
      <w:pPr>
        <w:pStyle w:val="Heading3"/>
      </w:pPr>
      <w:bookmarkStart w:id="7" w:name="_Toc76040397"/>
      <w:r w:rsidRPr="0007719E">
        <w:t>Standards</w:t>
      </w:r>
      <w:bookmarkEnd w:id="7"/>
    </w:p>
    <w:tbl>
      <w:tblPr>
        <w:tblW w:w="8789" w:type="dxa"/>
        <w:tblInd w:w="709" w:type="dxa"/>
        <w:tblLook w:val="0400" w:firstRow="0" w:lastRow="0" w:firstColumn="0" w:lastColumn="0" w:noHBand="0" w:noVBand="1"/>
      </w:tblPr>
      <w:tblGrid>
        <w:gridCol w:w="2308"/>
        <w:gridCol w:w="1677"/>
        <w:gridCol w:w="4804"/>
      </w:tblGrid>
      <w:tr w:rsidR="00542E4C" w:rsidRPr="00542E4C" w14:paraId="577FE648" w14:textId="77777777" w:rsidTr="00F77401">
        <w:trPr>
          <w:trHeight w:val="340"/>
        </w:trPr>
        <w:tc>
          <w:tcPr>
            <w:tcW w:w="2308" w:type="dxa"/>
            <w:vAlign w:val="center"/>
          </w:tcPr>
          <w:p w14:paraId="0F6A3178" w14:textId="77777777" w:rsidR="00542E4C" w:rsidRPr="00542E4C" w:rsidRDefault="00542E4C" w:rsidP="00542E4C">
            <w:pPr>
              <w:pStyle w:val="Table"/>
            </w:pPr>
            <w:r w:rsidRPr="00542E4C">
              <w:t>Australian Standard</w:t>
            </w:r>
          </w:p>
        </w:tc>
        <w:tc>
          <w:tcPr>
            <w:tcW w:w="1677" w:type="dxa"/>
            <w:vAlign w:val="center"/>
          </w:tcPr>
          <w:p w14:paraId="77F8703A" w14:textId="77777777" w:rsidR="00542E4C" w:rsidRPr="00542E4C" w:rsidRDefault="00542E4C" w:rsidP="00542E4C">
            <w:pPr>
              <w:pStyle w:val="TableCen"/>
            </w:pPr>
            <w:r>
              <w:t>AS 1012</w:t>
            </w:r>
          </w:p>
        </w:tc>
        <w:tc>
          <w:tcPr>
            <w:tcW w:w="4804" w:type="dxa"/>
            <w:vAlign w:val="center"/>
          </w:tcPr>
          <w:p w14:paraId="10F664A6" w14:textId="77777777" w:rsidR="00542E4C" w:rsidRPr="00542E4C" w:rsidRDefault="00542E4C" w:rsidP="00542E4C">
            <w:pPr>
              <w:pStyle w:val="Table"/>
            </w:pPr>
            <w:r>
              <w:t>Methods of testing concrete</w:t>
            </w:r>
          </w:p>
        </w:tc>
      </w:tr>
      <w:tr w:rsidR="00542E4C" w:rsidRPr="00542E4C" w14:paraId="1E712D9A" w14:textId="77777777" w:rsidTr="00F77401">
        <w:trPr>
          <w:trHeight w:val="340"/>
        </w:trPr>
        <w:tc>
          <w:tcPr>
            <w:tcW w:w="2308" w:type="dxa"/>
            <w:vAlign w:val="center"/>
          </w:tcPr>
          <w:p w14:paraId="60B237EA" w14:textId="77777777" w:rsidR="00542E4C" w:rsidRPr="00542E4C" w:rsidRDefault="00542E4C" w:rsidP="00542E4C">
            <w:pPr>
              <w:pStyle w:val="Table"/>
            </w:pPr>
            <w:r w:rsidRPr="00542E4C">
              <w:t>Australian Standard</w:t>
            </w:r>
          </w:p>
        </w:tc>
        <w:tc>
          <w:tcPr>
            <w:tcW w:w="1677" w:type="dxa"/>
            <w:vAlign w:val="center"/>
          </w:tcPr>
          <w:p w14:paraId="3017EB18" w14:textId="77777777" w:rsidR="00542E4C" w:rsidRPr="00542E4C" w:rsidRDefault="00542E4C" w:rsidP="00542E4C">
            <w:pPr>
              <w:pStyle w:val="TableCen"/>
            </w:pPr>
            <w:r>
              <w:t>AS 1214</w:t>
            </w:r>
          </w:p>
        </w:tc>
        <w:tc>
          <w:tcPr>
            <w:tcW w:w="4804" w:type="dxa"/>
            <w:vAlign w:val="center"/>
          </w:tcPr>
          <w:p w14:paraId="20A2BE74" w14:textId="77777777" w:rsidR="00542E4C" w:rsidRPr="00542E4C" w:rsidRDefault="00542E4C" w:rsidP="00542E4C">
            <w:pPr>
              <w:pStyle w:val="Table"/>
            </w:pPr>
            <w:r>
              <w:t>Hot-dip galvanized coatings on threaded fasteners (ISO metric coarse thread series)</w:t>
            </w:r>
          </w:p>
        </w:tc>
      </w:tr>
      <w:tr w:rsidR="00542E4C" w:rsidRPr="00542E4C" w14:paraId="4655351F" w14:textId="77777777" w:rsidTr="00F77401">
        <w:trPr>
          <w:trHeight w:val="340"/>
        </w:trPr>
        <w:tc>
          <w:tcPr>
            <w:tcW w:w="2308" w:type="dxa"/>
            <w:vAlign w:val="center"/>
          </w:tcPr>
          <w:p w14:paraId="76EF2F07" w14:textId="77777777" w:rsidR="00542E4C" w:rsidRPr="00542E4C" w:rsidRDefault="00542E4C" w:rsidP="00542E4C">
            <w:pPr>
              <w:pStyle w:val="Table"/>
            </w:pPr>
            <w:r w:rsidRPr="00542E4C">
              <w:t>Australian Standard</w:t>
            </w:r>
          </w:p>
        </w:tc>
        <w:tc>
          <w:tcPr>
            <w:tcW w:w="1677" w:type="dxa"/>
            <w:vAlign w:val="center"/>
          </w:tcPr>
          <w:p w14:paraId="50EC27B0" w14:textId="77777777" w:rsidR="00542E4C" w:rsidRDefault="00542E4C" w:rsidP="00542E4C">
            <w:pPr>
              <w:pStyle w:val="TableCen"/>
            </w:pPr>
            <w:r>
              <w:t>AS 1349</w:t>
            </w:r>
          </w:p>
        </w:tc>
        <w:tc>
          <w:tcPr>
            <w:tcW w:w="4804" w:type="dxa"/>
            <w:vAlign w:val="center"/>
          </w:tcPr>
          <w:p w14:paraId="0EBB666E" w14:textId="77777777" w:rsidR="00542E4C" w:rsidRDefault="00542E4C" w:rsidP="00542E4C">
            <w:pPr>
              <w:pStyle w:val="Table"/>
            </w:pPr>
            <w:r>
              <w:t>Bourdon tube pressure and vacuum gauges</w:t>
            </w:r>
          </w:p>
        </w:tc>
      </w:tr>
      <w:tr w:rsidR="00542E4C" w:rsidRPr="00542E4C" w14:paraId="5DE6252D" w14:textId="77777777" w:rsidTr="00F77401">
        <w:trPr>
          <w:trHeight w:val="340"/>
        </w:trPr>
        <w:tc>
          <w:tcPr>
            <w:tcW w:w="2308" w:type="dxa"/>
            <w:vAlign w:val="center"/>
          </w:tcPr>
          <w:p w14:paraId="4DE3B1B7" w14:textId="77777777" w:rsidR="00542E4C" w:rsidRPr="00542E4C" w:rsidRDefault="00542E4C" w:rsidP="00542E4C">
            <w:pPr>
              <w:pStyle w:val="Table"/>
            </w:pPr>
            <w:r w:rsidRPr="00542E4C">
              <w:t>Australian Standard</w:t>
            </w:r>
          </w:p>
        </w:tc>
        <w:tc>
          <w:tcPr>
            <w:tcW w:w="1677" w:type="dxa"/>
            <w:vAlign w:val="center"/>
          </w:tcPr>
          <w:p w14:paraId="33258FF3" w14:textId="77777777" w:rsidR="00542E4C" w:rsidRDefault="00542E4C" w:rsidP="00542E4C">
            <w:pPr>
              <w:pStyle w:val="TableCen"/>
            </w:pPr>
            <w:r>
              <w:t>AS 1379</w:t>
            </w:r>
          </w:p>
        </w:tc>
        <w:tc>
          <w:tcPr>
            <w:tcW w:w="4804" w:type="dxa"/>
            <w:vAlign w:val="center"/>
          </w:tcPr>
          <w:p w14:paraId="43102848" w14:textId="77777777" w:rsidR="00542E4C" w:rsidRDefault="00542E4C" w:rsidP="00542E4C">
            <w:pPr>
              <w:pStyle w:val="Table"/>
            </w:pPr>
            <w:r>
              <w:t>Specification and supply of concrete</w:t>
            </w:r>
          </w:p>
        </w:tc>
      </w:tr>
      <w:tr w:rsidR="00542E4C" w:rsidRPr="00542E4C" w14:paraId="7125444D" w14:textId="77777777" w:rsidTr="00F77401">
        <w:trPr>
          <w:trHeight w:val="340"/>
        </w:trPr>
        <w:tc>
          <w:tcPr>
            <w:tcW w:w="2308" w:type="dxa"/>
            <w:vAlign w:val="center"/>
          </w:tcPr>
          <w:p w14:paraId="612D1313" w14:textId="77777777" w:rsidR="00542E4C" w:rsidRPr="00542E4C" w:rsidRDefault="00542E4C" w:rsidP="00542E4C">
            <w:pPr>
              <w:pStyle w:val="Table"/>
            </w:pPr>
            <w:r w:rsidRPr="00542E4C">
              <w:t>Australian Standard</w:t>
            </w:r>
          </w:p>
        </w:tc>
        <w:tc>
          <w:tcPr>
            <w:tcW w:w="1677" w:type="dxa"/>
            <w:vAlign w:val="center"/>
          </w:tcPr>
          <w:p w14:paraId="1941B70A" w14:textId="77777777" w:rsidR="00542E4C" w:rsidRDefault="00542E4C" w:rsidP="00542E4C">
            <w:pPr>
              <w:pStyle w:val="TableCen"/>
            </w:pPr>
            <w:r>
              <w:t>AS 1397</w:t>
            </w:r>
          </w:p>
        </w:tc>
        <w:tc>
          <w:tcPr>
            <w:tcW w:w="4804" w:type="dxa"/>
            <w:vAlign w:val="center"/>
          </w:tcPr>
          <w:p w14:paraId="0917CD22" w14:textId="77777777" w:rsidR="00542E4C" w:rsidRDefault="00542E4C" w:rsidP="00542E4C">
            <w:pPr>
              <w:pStyle w:val="Table"/>
            </w:pPr>
            <w:r>
              <w:t>Continuous hot-dip metallic coated steel sheet and strip - Coatings of zinc and zinc alloyed with aluminium and magnesium</w:t>
            </w:r>
          </w:p>
        </w:tc>
      </w:tr>
      <w:tr w:rsidR="00542E4C" w:rsidRPr="00542E4C" w14:paraId="22D35216" w14:textId="77777777" w:rsidTr="00F77401">
        <w:trPr>
          <w:trHeight w:val="340"/>
        </w:trPr>
        <w:tc>
          <w:tcPr>
            <w:tcW w:w="2308" w:type="dxa"/>
            <w:vAlign w:val="center"/>
          </w:tcPr>
          <w:p w14:paraId="3DBA2B98" w14:textId="77777777" w:rsidR="00542E4C" w:rsidRPr="00542E4C" w:rsidRDefault="00542E4C" w:rsidP="00542E4C">
            <w:pPr>
              <w:pStyle w:val="Table"/>
            </w:pPr>
            <w:r w:rsidRPr="00542E4C">
              <w:t>Australian</w:t>
            </w:r>
            <w:r>
              <w:t>/New Zealand</w:t>
            </w:r>
            <w:r w:rsidRPr="00542E4C">
              <w:t xml:space="preserve"> Standard</w:t>
            </w:r>
          </w:p>
        </w:tc>
        <w:tc>
          <w:tcPr>
            <w:tcW w:w="1677" w:type="dxa"/>
            <w:vAlign w:val="center"/>
          </w:tcPr>
          <w:p w14:paraId="2A27362B" w14:textId="77777777" w:rsidR="00542E4C" w:rsidRDefault="00542E4C" w:rsidP="00542E4C">
            <w:pPr>
              <w:pStyle w:val="TableCen"/>
            </w:pPr>
            <w:r>
              <w:t>AS</w:t>
            </w:r>
            <w:r w:rsidRPr="00D54495">
              <w:t>/NZS</w:t>
            </w:r>
            <w:r>
              <w:t> 1554.3</w:t>
            </w:r>
          </w:p>
        </w:tc>
        <w:tc>
          <w:tcPr>
            <w:tcW w:w="4804" w:type="dxa"/>
            <w:vAlign w:val="center"/>
          </w:tcPr>
          <w:p w14:paraId="3D55E231" w14:textId="77777777" w:rsidR="00542E4C" w:rsidRDefault="00542E4C" w:rsidP="00542E4C">
            <w:pPr>
              <w:pStyle w:val="Table"/>
            </w:pPr>
            <w:r>
              <w:t>Structural steel welding - Welding of reinforcing steel</w:t>
            </w:r>
          </w:p>
        </w:tc>
      </w:tr>
      <w:tr w:rsidR="00542E4C" w:rsidRPr="00542E4C" w14:paraId="72CC6552" w14:textId="77777777" w:rsidTr="00F77401">
        <w:trPr>
          <w:trHeight w:val="340"/>
        </w:trPr>
        <w:tc>
          <w:tcPr>
            <w:tcW w:w="2308" w:type="dxa"/>
            <w:vAlign w:val="center"/>
          </w:tcPr>
          <w:p w14:paraId="2000D921" w14:textId="77777777" w:rsidR="00542E4C" w:rsidRPr="00542E4C" w:rsidRDefault="00542E4C" w:rsidP="00542E4C">
            <w:pPr>
              <w:pStyle w:val="Table"/>
            </w:pPr>
            <w:r w:rsidRPr="00542E4C">
              <w:t>Australian</w:t>
            </w:r>
            <w:r>
              <w:t>/New Zealand</w:t>
            </w:r>
            <w:r w:rsidRPr="00542E4C">
              <w:t xml:space="preserve"> Standard</w:t>
            </w:r>
          </w:p>
        </w:tc>
        <w:tc>
          <w:tcPr>
            <w:tcW w:w="1677" w:type="dxa"/>
            <w:vAlign w:val="center"/>
          </w:tcPr>
          <w:p w14:paraId="5B96973C" w14:textId="77777777" w:rsidR="00542E4C" w:rsidRDefault="00542E4C" w:rsidP="00542E4C">
            <w:pPr>
              <w:pStyle w:val="TableCen"/>
            </w:pPr>
            <w:r w:rsidRPr="00D54495">
              <w:t>AS/NZS</w:t>
            </w:r>
            <w:r>
              <w:t> </w:t>
            </w:r>
            <w:r w:rsidRPr="00D54495">
              <w:t>1627.5</w:t>
            </w:r>
          </w:p>
        </w:tc>
        <w:tc>
          <w:tcPr>
            <w:tcW w:w="4804" w:type="dxa"/>
            <w:vAlign w:val="center"/>
          </w:tcPr>
          <w:p w14:paraId="3B34C73E" w14:textId="77777777" w:rsidR="00542E4C" w:rsidRDefault="00542E4C" w:rsidP="00542E4C">
            <w:pPr>
              <w:pStyle w:val="Table"/>
            </w:pPr>
            <w:r>
              <w:t>Metal finishing - Preparation and pretreatment of surfaces – Pickling</w:t>
            </w:r>
          </w:p>
        </w:tc>
      </w:tr>
      <w:tr w:rsidR="00542E4C" w:rsidRPr="00542E4C" w14:paraId="73F8E92D" w14:textId="77777777" w:rsidTr="00F77401">
        <w:trPr>
          <w:trHeight w:val="340"/>
        </w:trPr>
        <w:tc>
          <w:tcPr>
            <w:tcW w:w="2308" w:type="dxa"/>
            <w:vAlign w:val="center"/>
          </w:tcPr>
          <w:p w14:paraId="2657E5CA" w14:textId="77777777" w:rsidR="00542E4C" w:rsidRPr="00542E4C" w:rsidRDefault="00542E4C" w:rsidP="00542E4C">
            <w:pPr>
              <w:pStyle w:val="Table"/>
            </w:pPr>
            <w:r w:rsidRPr="00542E4C">
              <w:t>Australian Standard</w:t>
            </w:r>
          </w:p>
        </w:tc>
        <w:tc>
          <w:tcPr>
            <w:tcW w:w="1677" w:type="dxa"/>
            <w:vAlign w:val="center"/>
          </w:tcPr>
          <w:p w14:paraId="1517388C" w14:textId="77777777" w:rsidR="00542E4C" w:rsidRDefault="00542E4C" w:rsidP="00542E4C">
            <w:pPr>
              <w:pStyle w:val="TableCen"/>
            </w:pPr>
            <w:r>
              <w:t>AS 2758.1</w:t>
            </w:r>
          </w:p>
        </w:tc>
        <w:tc>
          <w:tcPr>
            <w:tcW w:w="4804" w:type="dxa"/>
            <w:vAlign w:val="center"/>
          </w:tcPr>
          <w:p w14:paraId="36E1153F" w14:textId="77777777" w:rsidR="00542E4C" w:rsidRDefault="00542E4C" w:rsidP="00542E4C">
            <w:pPr>
              <w:pStyle w:val="Table"/>
            </w:pPr>
            <w:r>
              <w:t>Aggregates and rock for engineering purposes-Concrete aggregates</w:t>
            </w:r>
          </w:p>
        </w:tc>
      </w:tr>
      <w:tr w:rsidR="00542E4C" w:rsidRPr="00542E4C" w14:paraId="5847FD01" w14:textId="77777777" w:rsidTr="00F77401">
        <w:trPr>
          <w:trHeight w:val="340"/>
        </w:trPr>
        <w:tc>
          <w:tcPr>
            <w:tcW w:w="2308" w:type="dxa"/>
            <w:vAlign w:val="center"/>
          </w:tcPr>
          <w:p w14:paraId="2F1654A4" w14:textId="77777777" w:rsidR="00542E4C" w:rsidRPr="00542E4C" w:rsidRDefault="00542E4C" w:rsidP="00542E4C">
            <w:pPr>
              <w:pStyle w:val="Table"/>
            </w:pPr>
            <w:r w:rsidRPr="00542E4C">
              <w:t>Australian Standard</w:t>
            </w:r>
          </w:p>
        </w:tc>
        <w:tc>
          <w:tcPr>
            <w:tcW w:w="1677" w:type="dxa"/>
            <w:vAlign w:val="center"/>
          </w:tcPr>
          <w:p w14:paraId="06B9E3A2" w14:textId="77777777" w:rsidR="00542E4C" w:rsidRDefault="00542E4C" w:rsidP="00542E4C">
            <w:pPr>
              <w:pStyle w:val="TableCen"/>
            </w:pPr>
            <w:r>
              <w:t>AS 2870</w:t>
            </w:r>
          </w:p>
        </w:tc>
        <w:tc>
          <w:tcPr>
            <w:tcW w:w="4804" w:type="dxa"/>
            <w:vAlign w:val="center"/>
          </w:tcPr>
          <w:p w14:paraId="245E7F57" w14:textId="77777777" w:rsidR="00542E4C" w:rsidRDefault="00542E4C" w:rsidP="00542E4C">
            <w:pPr>
              <w:pStyle w:val="Table"/>
            </w:pPr>
            <w:r>
              <w:t>Residential slabs and footings</w:t>
            </w:r>
          </w:p>
        </w:tc>
      </w:tr>
      <w:tr w:rsidR="00542E4C" w:rsidRPr="00542E4C" w14:paraId="21CF6F47" w14:textId="77777777" w:rsidTr="00F77401">
        <w:trPr>
          <w:trHeight w:val="340"/>
        </w:trPr>
        <w:tc>
          <w:tcPr>
            <w:tcW w:w="2308" w:type="dxa"/>
            <w:vAlign w:val="center"/>
          </w:tcPr>
          <w:p w14:paraId="5CC1E561" w14:textId="77777777" w:rsidR="00542E4C" w:rsidRPr="00542E4C" w:rsidRDefault="00542E4C" w:rsidP="00542E4C">
            <w:pPr>
              <w:pStyle w:val="Table"/>
            </w:pPr>
            <w:r w:rsidRPr="00542E4C">
              <w:t>Australian Standard</w:t>
            </w:r>
          </w:p>
        </w:tc>
        <w:tc>
          <w:tcPr>
            <w:tcW w:w="1677" w:type="dxa"/>
            <w:vAlign w:val="center"/>
          </w:tcPr>
          <w:p w14:paraId="1589A829" w14:textId="77777777" w:rsidR="00542E4C" w:rsidRDefault="00542E4C" w:rsidP="00542E4C">
            <w:pPr>
              <w:pStyle w:val="TableCen"/>
            </w:pPr>
            <w:r>
              <w:t>AS 3600</w:t>
            </w:r>
          </w:p>
        </w:tc>
        <w:tc>
          <w:tcPr>
            <w:tcW w:w="4804" w:type="dxa"/>
            <w:vAlign w:val="center"/>
          </w:tcPr>
          <w:p w14:paraId="5D04F247" w14:textId="77777777" w:rsidR="00542E4C" w:rsidRDefault="00542E4C" w:rsidP="00542E4C">
            <w:pPr>
              <w:pStyle w:val="Table"/>
            </w:pPr>
            <w:r>
              <w:t>Concrete Structures</w:t>
            </w:r>
          </w:p>
        </w:tc>
      </w:tr>
      <w:tr w:rsidR="00542E4C" w:rsidRPr="00542E4C" w14:paraId="46AFE7BE" w14:textId="77777777" w:rsidTr="00F77401">
        <w:trPr>
          <w:trHeight w:val="340"/>
        </w:trPr>
        <w:tc>
          <w:tcPr>
            <w:tcW w:w="2308" w:type="dxa"/>
            <w:vAlign w:val="center"/>
          </w:tcPr>
          <w:p w14:paraId="2DECB655" w14:textId="77777777" w:rsidR="00542E4C" w:rsidRPr="00542E4C" w:rsidRDefault="00542E4C" w:rsidP="00542E4C">
            <w:pPr>
              <w:pStyle w:val="Table"/>
            </w:pPr>
            <w:r w:rsidRPr="00542E4C">
              <w:t>Australian Standard</w:t>
            </w:r>
          </w:p>
        </w:tc>
        <w:tc>
          <w:tcPr>
            <w:tcW w:w="1677" w:type="dxa"/>
            <w:vAlign w:val="center"/>
          </w:tcPr>
          <w:p w14:paraId="6D1BB5EA" w14:textId="5707F7B3" w:rsidR="00542E4C" w:rsidRDefault="00542E4C" w:rsidP="00542E4C">
            <w:pPr>
              <w:pStyle w:val="TableCen"/>
            </w:pPr>
            <w:r>
              <w:t>AS 3610</w:t>
            </w:r>
          </w:p>
        </w:tc>
        <w:tc>
          <w:tcPr>
            <w:tcW w:w="4804" w:type="dxa"/>
            <w:vAlign w:val="center"/>
          </w:tcPr>
          <w:p w14:paraId="5B1EC672" w14:textId="77777777" w:rsidR="00542E4C" w:rsidRDefault="00542E4C" w:rsidP="00542E4C">
            <w:pPr>
              <w:pStyle w:val="Table"/>
            </w:pPr>
            <w:r>
              <w:t>Formwork for concrete</w:t>
            </w:r>
          </w:p>
        </w:tc>
      </w:tr>
      <w:tr w:rsidR="00542E4C" w:rsidRPr="00542E4C" w14:paraId="1882DF6D" w14:textId="77777777" w:rsidTr="00F77401">
        <w:trPr>
          <w:trHeight w:val="340"/>
        </w:trPr>
        <w:tc>
          <w:tcPr>
            <w:tcW w:w="2308" w:type="dxa"/>
            <w:vAlign w:val="center"/>
          </w:tcPr>
          <w:p w14:paraId="655A462D" w14:textId="77777777" w:rsidR="00542E4C" w:rsidRPr="00542E4C" w:rsidRDefault="00542E4C" w:rsidP="00542E4C">
            <w:pPr>
              <w:pStyle w:val="Table"/>
            </w:pPr>
            <w:r w:rsidRPr="00542E4C">
              <w:t>Australian Standard</w:t>
            </w:r>
          </w:p>
        </w:tc>
        <w:tc>
          <w:tcPr>
            <w:tcW w:w="1677" w:type="dxa"/>
            <w:vAlign w:val="center"/>
          </w:tcPr>
          <w:p w14:paraId="53432A9A" w14:textId="77777777" w:rsidR="00542E4C" w:rsidRDefault="00542E4C" w:rsidP="00542E4C">
            <w:pPr>
              <w:pStyle w:val="TableCen"/>
            </w:pPr>
            <w:r>
              <w:t>AS 3610 Supplement 2</w:t>
            </w:r>
          </w:p>
        </w:tc>
        <w:tc>
          <w:tcPr>
            <w:tcW w:w="4804" w:type="dxa"/>
            <w:vAlign w:val="center"/>
          </w:tcPr>
          <w:p w14:paraId="1F01D59C" w14:textId="246C8196" w:rsidR="00833708" w:rsidRDefault="00542E4C" w:rsidP="00542E4C">
            <w:pPr>
              <w:pStyle w:val="Table"/>
            </w:pPr>
            <w:r>
              <w:t>Formwork for concrete – Commentary</w:t>
            </w:r>
          </w:p>
          <w:p w14:paraId="52C63242" w14:textId="601EF74B" w:rsidR="00542E4C" w:rsidRDefault="00542E4C" w:rsidP="00542E4C">
            <w:pPr>
              <w:pStyle w:val="Table"/>
            </w:pPr>
            <w:r>
              <w:t xml:space="preserve">(Supplement to </w:t>
            </w:r>
            <w:r w:rsidRPr="00A260D1">
              <w:rPr>
                <w:i/>
                <w:iCs/>
              </w:rPr>
              <w:t>AS</w:t>
            </w:r>
            <w:r w:rsidR="00A260D1" w:rsidRPr="00A260D1">
              <w:rPr>
                <w:i/>
                <w:iCs/>
              </w:rPr>
              <w:t> </w:t>
            </w:r>
            <w:r w:rsidRPr="00A260D1">
              <w:rPr>
                <w:i/>
                <w:iCs/>
              </w:rPr>
              <w:t>3610-1995</w:t>
            </w:r>
            <w:r>
              <w:t>)</w:t>
            </w:r>
          </w:p>
        </w:tc>
      </w:tr>
      <w:tr w:rsidR="00E915F1" w:rsidRPr="00542E4C" w14:paraId="62BD4DDE" w14:textId="77777777" w:rsidTr="00F77401">
        <w:trPr>
          <w:trHeight w:val="340"/>
        </w:trPr>
        <w:tc>
          <w:tcPr>
            <w:tcW w:w="2308" w:type="dxa"/>
            <w:vAlign w:val="center"/>
          </w:tcPr>
          <w:p w14:paraId="6FC21D14" w14:textId="77777777" w:rsidR="00E915F1" w:rsidRPr="00542E4C" w:rsidRDefault="00E915F1" w:rsidP="00542E4C">
            <w:pPr>
              <w:pStyle w:val="Table"/>
            </w:pPr>
            <w:r w:rsidRPr="00542E4C">
              <w:t>Australian Standard</w:t>
            </w:r>
          </w:p>
        </w:tc>
        <w:tc>
          <w:tcPr>
            <w:tcW w:w="1677" w:type="dxa"/>
            <w:vAlign w:val="center"/>
          </w:tcPr>
          <w:p w14:paraId="04E28939" w14:textId="77777777" w:rsidR="00E915F1" w:rsidRDefault="00E915F1" w:rsidP="00542E4C">
            <w:pPr>
              <w:pStyle w:val="TableCen"/>
            </w:pPr>
            <w:r>
              <w:t>AS 3735</w:t>
            </w:r>
          </w:p>
        </w:tc>
        <w:tc>
          <w:tcPr>
            <w:tcW w:w="4804" w:type="dxa"/>
            <w:vAlign w:val="center"/>
          </w:tcPr>
          <w:p w14:paraId="01B6F40D" w14:textId="77777777" w:rsidR="00E915F1" w:rsidRDefault="00E915F1" w:rsidP="00542E4C">
            <w:pPr>
              <w:pStyle w:val="Table"/>
            </w:pPr>
            <w:r>
              <w:t>Concrete structures retaining liquids</w:t>
            </w:r>
          </w:p>
        </w:tc>
      </w:tr>
      <w:tr w:rsidR="00E915F1" w:rsidRPr="00542E4C" w14:paraId="10D29CDA" w14:textId="77777777" w:rsidTr="00F77401">
        <w:trPr>
          <w:trHeight w:val="340"/>
        </w:trPr>
        <w:tc>
          <w:tcPr>
            <w:tcW w:w="2308" w:type="dxa"/>
            <w:vAlign w:val="center"/>
          </w:tcPr>
          <w:p w14:paraId="136131DE" w14:textId="77777777" w:rsidR="00E915F1" w:rsidRPr="00542E4C" w:rsidRDefault="00E915F1" w:rsidP="00542E4C">
            <w:pPr>
              <w:pStyle w:val="Table"/>
            </w:pPr>
            <w:r w:rsidRPr="00542E4C">
              <w:t>Australian Standard</w:t>
            </w:r>
          </w:p>
        </w:tc>
        <w:tc>
          <w:tcPr>
            <w:tcW w:w="1677" w:type="dxa"/>
            <w:vAlign w:val="center"/>
          </w:tcPr>
          <w:p w14:paraId="12C2D191" w14:textId="77777777" w:rsidR="00E915F1" w:rsidRDefault="00E915F1" w:rsidP="00542E4C">
            <w:pPr>
              <w:pStyle w:val="TableCen"/>
            </w:pPr>
            <w:r>
              <w:t>AS 3799</w:t>
            </w:r>
          </w:p>
        </w:tc>
        <w:tc>
          <w:tcPr>
            <w:tcW w:w="4804" w:type="dxa"/>
            <w:vAlign w:val="center"/>
          </w:tcPr>
          <w:p w14:paraId="56EE58D4" w14:textId="77777777" w:rsidR="00E915F1" w:rsidRDefault="00E915F1" w:rsidP="00542E4C">
            <w:pPr>
              <w:pStyle w:val="Table"/>
            </w:pPr>
            <w:r>
              <w:t>Liquid membrane-forming curing compounds for concrete</w:t>
            </w:r>
          </w:p>
        </w:tc>
      </w:tr>
      <w:tr w:rsidR="00E915F1" w:rsidRPr="00542E4C" w14:paraId="7A19C1E1" w14:textId="77777777" w:rsidTr="00F77401">
        <w:trPr>
          <w:trHeight w:val="340"/>
        </w:trPr>
        <w:tc>
          <w:tcPr>
            <w:tcW w:w="2308" w:type="dxa"/>
            <w:vAlign w:val="center"/>
          </w:tcPr>
          <w:p w14:paraId="7AD816E2" w14:textId="77777777" w:rsidR="00E915F1" w:rsidRPr="00542E4C" w:rsidRDefault="00E915F1" w:rsidP="00542E4C">
            <w:pPr>
              <w:pStyle w:val="Table"/>
            </w:pPr>
            <w:r w:rsidRPr="00542E4C">
              <w:t>Australian Standard</w:t>
            </w:r>
          </w:p>
        </w:tc>
        <w:tc>
          <w:tcPr>
            <w:tcW w:w="1677" w:type="dxa"/>
            <w:vAlign w:val="center"/>
          </w:tcPr>
          <w:p w14:paraId="4EF2C513" w14:textId="77777777" w:rsidR="00E915F1" w:rsidRDefault="00E915F1" w:rsidP="00542E4C">
            <w:pPr>
              <w:pStyle w:val="TableCen"/>
            </w:pPr>
            <w:r w:rsidRPr="00FC7D08">
              <w:t>AS</w:t>
            </w:r>
            <w:r>
              <w:t> </w:t>
            </w:r>
            <w:r w:rsidRPr="00FC7D08">
              <w:t>3850.1</w:t>
            </w:r>
          </w:p>
        </w:tc>
        <w:tc>
          <w:tcPr>
            <w:tcW w:w="4804" w:type="dxa"/>
            <w:vAlign w:val="center"/>
          </w:tcPr>
          <w:p w14:paraId="527F562C" w14:textId="77777777" w:rsidR="00E915F1" w:rsidRDefault="00E915F1" w:rsidP="00542E4C">
            <w:pPr>
              <w:pStyle w:val="Table"/>
            </w:pPr>
            <w:r w:rsidRPr="00FC7D08">
              <w:t xml:space="preserve">Prefabricated concrete </w:t>
            </w:r>
            <w:r>
              <w:t>elements – General requirements</w:t>
            </w:r>
          </w:p>
        </w:tc>
      </w:tr>
      <w:tr w:rsidR="00E915F1" w:rsidRPr="00542E4C" w14:paraId="7C9BE8C6" w14:textId="77777777" w:rsidTr="00F77401">
        <w:trPr>
          <w:trHeight w:val="340"/>
        </w:trPr>
        <w:tc>
          <w:tcPr>
            <w:tcW w:w="2308" w:type="dxa"/>
            <w:vAlign w:val="center"/>
          </w:tcPr>
          <w:p w14:paraId="492FC428" w14:textId="77777777" w:rsidR="00E915F1" w:rsidRPr="00542E4C" w:rsidRDefault="00E915F1" w:rsidP="00542E4C">
            <w:pPr>
              <w:pStyle w:val="Table"/>
            </w:pPr>
            <w:r w:rsidRPr="00542E4C">
              <w:t>Australian Standard</w:t>
            </w:r>
          </w:p>
        </w:tc>
        <w:tc>
          <w:tcPr>
            <w:tcW w:w="1677" w:type="dxa"/>
            <w:vAlign w:val="center"/>
          </w:tcPr>
          <w:p w14:paraId="48851044" w14:textId="77777777" w:rsidR="00E915F1" w:rsidRDefault="00E915F1" w:rsidP="00542E4C">
            <w:pPr>
              <w:pStyle w:val="TableCen"/>
            </w:pPr>
            <w:r>
              <w:t>AS 3850.2</w:t>
            </w:r>
          </w:p>
        </w:tc>
        <w:tc>
          <w:tcPr>
            <w:tcW w:w="4804" w:type="dxa"/>
            <w:vAlign w:val="center"/>
          </w:tcPr>
          <w:p w14:paraId="33CDE376" w14:textId="77777777" w:rsidR="00E915F1" w:rsidRDefault="00E915F1" w:rsidP="00542E4C">
            <w:pPr>
              <w:pStyle w:val="Table"/>
            </w:pPr>
            <w:r>
              <w:t>Prefabricated concrete elements – Building construction</w:t>
            </w:r>
          </w:p>
        </w:tc>
      </w:tr>
      <w:tr w:rsidR="00E915F1" w:rsidRPr="00542E4C" w14:paraId="7C70758D" w14:textId="77777777" w:rsidTr="00F77401">
        <w:trPr>
          <w:trHeight w:val="340"/>
        </w:trPr>
        <w:tc>
          <w:tcPr>
            <w:tcW w:w="2308" w:type="dxa"/>
            <w:vAlign w:val="center"/>
          </w:tcPr>
          <w:p w14:paraId="043DFC01" w14:textId="77777777" w:rsidR="00E915F1" w:rsidRPr="00542E4C" w:rsidRDefault="00E915F1" w:rsidP="00542E4C">
            <w:pPr>
              <w:pStyle w:val="Table"/>
            </w:pPr>
            <w:r w:rsidRPr="00542E4C">
              <w:t>Australian Standard</w:t>
            </w:r>
          </w:p>
        </w:tc>
        <w:tc>
          <w:tcPr>
            <w:tcW w:w="1677" w:type="dxa"/>
            <w:vAlign w:val="center"/>
          </w:tcPr>
          <w:p w14:paraId="58F96071" w14:textId="77777777" w:rsidR="00E915F1" w:rsidRDefault="00E915F1" w:rsidP="00542E4C">
            <w:pPr>
              <w:pStyle w:val="TableCen"/>
            </w:pPr>
            <w:r>
              <w:t>AS 3850.3</w:t>
            </w:r>
          </w:p>
        </w:tc>
        <w:tc>
          <w:tcPr>
            <w:tcW w:w="4804" w:type="dxa"/>
            <w:vAlign w:val="center"/>
          </w:tcPr>
          <w:p w14:paraId="71F5C416" w14:textId="77777777" w:rsidR="00E915F1" w:rsidRDefault="00E915F1" w:rsidP="00542E4C">
            <w:pPr>
              <w:pStyle w:val="Table"/>
            </w:pPr>
            <w:r>
              <w:t>Tilt-up concrete and precast concrete elements for use in buildings – Guide to the erection of precast concrete members</w:t>
            </w:r>
          </w:p>
        </w:tc>
      </w:tr>
      <w:tr w:rsidR="00E915F1" w:rsidRPr="00542E4C" w14:paraId="0F5C64B8" w14:textId="77777777" w:rsidTr="00F77401">
        <w:trPr>
          <w:trHeight w:val="340"/>
        </w:trPr>
        <w:tc>
          <w:tcPr>
            <w:tcW w:w="2308" w:type="dxa"/>
            <w:vAlign w:val="center"/>
          </w:tcPr>
          <w:p w14:paraId="015AA247" w14:textId="77777777" w:rsidR="00E915F1" w:rsidRPr="00542E4C" w:rsidRDefault="00E915F1" w:rsidP="00542E4C">
            <w:pPr>
              <w:pStyle w:val="Table"/>
            </w:pPr>
            <w:r w:rsidRPr="00542E4C">
              <w:t>Australian Standard</w:t>
            </w:r>
          </w:p>
        </w:tc>
        <w:tc>
          <w:tcPr>
            <w:tcW w:w="1677" w:type="dxa"/>
            <w:vAlign w:val="center"/>
          </w:tcPr>
          <w:p w14:paraId="0D10419B" w14:textId="77777777" w:rsidR="00E915F1" w:rsidRDefault="00E915F1" w:rsidP="00542E4C">
            <w:pPr>
              <w:pStyle w:val="TableCen"/>
            </w:pPr>
            <w:r>
              <w:t>AS 3972</w:t>
            </w:r>
          </w:p>
        </w:tc>
        <w:tc>
          <w:tcPr>
            <w:tcW w:w="4804" w:type="dxa"/>
            <w:vAlign w:val="center"/>
          </w:tcPr>
          <w:p w14:paraId="43B1998C" w14:textId="77777777" w:rsidR="00E915F1" w:rsidRDefault="00E915F1" w:rsidP="00542E4C">
            <w:pPr>
              <w:pStyle w:val="Table"/>
            </w:pPr>
            <w:r>
              <w:t>General purpose and blended cements</w:t>
            </w:r>
          </w:p>
        </w:tc>
      </w:tr>
      <w:tr w:rsidR="00E915F1" w:rsidRPr="00542E4C" w14:paraId="3A0BD4E6" w14:textId="77777777" w:rsidTr="00F77401">
        <w:trPr>
          <w:trHeight w:val="340"/>
        </w:trPr>
        <w:tc>
          <w:tcPr>
            <w:tcW w:w="2308" w:type="dxa"/>
            <w:vAlign w:val="center"/>
          </w:tcPr>
          <w:p w14:paraId="6690A256" w14:textId="77777777" w:rsidR="00E915F1" w:rsidRPr="00542E4C" w:rsidRDefault="00E915F1" w:rsidP="00542E4C">
            <w:pPr>
              <w:pStyle w:val="Table"/>
            </w:pPr>
            <w:r w:rsidRPr="00542E4C">
              <w:t>Australian Standard</w:t>
            </w:r>
          </w:p>
        </w:tc>
        <w:tc>
          <w:tcPr>
            <w:tcW w:w="1677" w:type="dxa"/>
            <w:vAlign w:val="center"/>
          </w:tcPr>
          <w:p w14:paraId="55B09F9F" w14:textId="77777777" w:rsidR="00E915F1" w:rsidRDefault="00E915F1" w:rsidP="00542E4C">
            <w:pPr>
              <w:pStyle w:val="TableCen"/>
            </w:pPr>
            <w:r>
              <w:t>AS 4100</w:t>
            </w:r>
          </w:p>
        </w:tc>
        <w:tc>
          <w:tcPr>
            <w:tcW w:w="4804" w:type="dxa"/>
            <w:vAlign w:val="center"/>
          </w:tcPr>
          <w:p w14:paraId="73E8838E" w14:textId="77777777" w:rsidR="00E915F1" w:rsidRDefault="00E915F1" w:rsidP="00542E4C">
            <w:pPr>
              <w:pStyle w:val="Table"/>
            </w:pPr>
            <w:r>
              <w:t>Steel structures</w:t>
            </w:r>
          </w:p>
        </w:tc>
      </w:tr>
      <w:tr w:rsidR="00E915F1" w:rsidRPr="00542E4C" w14:paraId="114B7AED" w14:textId="77777777" w:rsidTr="00F77401">
        <w:trPr>
          <w:trHeight w:val="340"/>
        </w:trPr>
        <w:tc>
          <w:tcPr>
            <w:tcW w:w="2308" w:type="dxa"/>
            <w:vAlign w:val="center"/>
          </w:tcPr>
          <w:p w14:paraId="72F34E33" w14:textId="77777777" w:rsidR="00E915F1" w:rsidRPr="00542E4C" w:rsidRDefault="00E915F1" w:rsidP="00542E4C">
            <w:pPr>
              <w:pStyle w:val="Table"/>
            </w:pPr>
            <w:r w:rsidRPr="00542E4C">
              <w:t>Australian Standard</w:t>
            </w:r>
          </w:p>
        </w:tc>
        <w:tc>
          <w:tcPr>
            <w:tcW w:w="1677" w:type="dxa"/>
            <w:vAlign w:val="center"/>
          </w:tcPr>
          <w:p w14:paraId="7B0BE1C6" w14:textId="77777777" w:rsidR="00E915F1" w:rsidRDefault="00E915F1" w:rsidP="00542E4C">
            <w:pPr>
              <w:pStyle w:val="TableCen"/>
            </w:pPr>
            <w:r w:rsidRPr="00D54495">
              <w:t>AS</w:t>
            </w:r>
            <w:r>
              <w:t> </w:t>
            </w:r>
            <w:r w:rsidRPr="00D54495">
              <w:t>4671</w:t>
            </w:r>
          </w:p>
        </w:tc>
        <w:tc>
          <w:tcPr>
            <w:tcW w:w="4804" w:type="dxa"/>
            <w:vAlign w:val="center"/>
          </w:tcPr>
          <w:p w14:paraId="11E174D3" w14:textId="77777777" w:rsidR="00E915F1" w:rsidRDefault="00E915F1" w:rsidP="00542E4C">
            <w:pPr>
              <w:pStyle w:val="Table"/>
            </w:pPr>
            <w:r w:rsidRPr="00231EB0">
              <w:t>Steel Reinforcing Materials</w:t>
            </w:r>
          </w:p>
        </w:tc>
      </w:tr>
      <w:tr w:rsidR="00E915F1" w:rsidRPr="00542E4C" w14:paraId="304CDE42" w14:textId="77777777" w:rsidTr="00F77401">
        <w:trPr>
          <w:trHeight w:val="340"/>
        </w:trPr>
        <w:tc>
          <w:tcPr>
            <w:tcW w:w="2308" w:type="dxa"/>
            <w:vAlign w:val="center"/>
          </w:tcPr>
          <w:p w14:paraId="17B79963" w14:textId="77777777" w:rsidR="00E915F1" w:rsidRPr="00542E4C" w:rsidRDefault="00E915F1" w:rsidP="00542E4C">
            <w:pPr>
              <w:pStyle w:val="Table"/>
            </w:pPr>
            <w:r w:rsidRPr="00542E4C">
              <w:t>Australian Standard</w:t>
            </w:r>
          </w:p>
        </w:tc>
        <w:tc>
          <w:tcPr>
            <w:tcW w:w="1677" w:type="dxa"/>
            <w:vAlign w:val="center"/>
          </w:tcPr>
          <w:p w14:paraId="798422C9" w14:textId="77777777" w:rsidR="00E915F1" w:rsidRDefault="00E915F1" w:rsidP="00542E4C">
            <w:pPr>
              <w:pStyle w:val="TableCen"/>
            </w:pPr>
            <w:r>
              <w:t>AS 4672</w:t>
            </w:r>
          </w:p>
        </w:tc>
        <w:tc>
          <w:tcPr>
            <w:tcW w:w="4804" w:type="dxa"/>
            <w:vAlign w:val="center"/>
          </w:tcPr>
          <w:p w14:paraId="5D375F38" w14:textId="77777777" w:rsidR="00E915F1" w:rsidRDefault="00E915F1" w:rsidP="00542E4C">
            <w:pPr>
              <w:pStyle w:val="Table"/>
            </w:pPr>
            <w:r w:rsidRPr="00D91445">
              <w:t>Steel Prestressing</w:t>
            </w:r>
            <w:r>
              <w:t xml:space="preserve"> Materials</w:t>
            </w:r>
          </w:p>
        </w:tc>
      </w:tr>
      <w:tr w:rsidR="00E915F1" w:rsidRPr="00542E4C" w14:paraId="21DE5A3E" w14:textId="77777777" w:rsidTr="00F77401">
        <w:trPr>
          <w:trHeight w:val="340"/>
        </w:trPr>
        <w:tc>
          <w:tcPr>
            <w:tcW w:w="2308" w:type="dxa"/>
            <w:vAlign w:val="center"/>
          </w:tcPr>
          <w:p w14:paraId="0FF74792" w14:textId="77777777" w:rsidR="00E915F1" w:rsidRPr="00542E4C" w:rsidRDefault="00E915F1" w:rsidP="00542E4C">
            <w:pPr>
              <w:pStyle w:val="Table"/>
            </w:pPr>
            <w:r>
              <w:t>Australian Standard/New Zealand</w:t>
            </w:r>
          </w:p>
        </w:tc>
        <w:tc>
          <w:tcPr>
            <w:tcW w:w="1677" w:type="dxa"/>
            <w:vAlign w:val="center"/>
          </w:tcPr>
          <w:p w14:paraId="1C816B5B" w14:textId="77777777" w:rsidR="00E915F1" w:rsidRDefault="00E915F1" w:rsidP="00542E4C">
            <w:pPr>
              <w:pStyle w:val="TableCen"/>
            </w:pPr>
            <w:r>
              <w:t>AS/NZS 4680</w:t>
            </w:r>
          </w:p>
        </w:tc>
        <w:tc>
          <w:tcPr>
            <w:tcW w:w="4804" w:type="dxa"/>
            <w:vAlign w:val="center"/>
          </w:tcPr>
          <w:p w14:paraId="2C004831" w14:textId="77777777" w:rsidR="00E915F1" w:rsidRDefault="00E915F1" w:rsidP="00542E4C">
            <w:pPr>
              <w:pStyle w:val="Table"/>
            </w:pPr>
            <w:r>
              <w:t>Hot-dip galvanized (zinc) coatings on fabricated ferrous articles</w:t>
            </w:r>
          </w:p>
        </w:tc>
      </w:tr>
      <w:tr w:rsidR="00E915F1" w:rsidRPr="00542E4C" w14:paraId="5873348A" w14:textId="77777777" w:rsidTr="00F77401">
        <w:trPr>
          <w:trHeight w:val="340"/>
        </w:trPr>
        <w:tc>
          <w:tcPr>
            <w:tcW w:w="2308" w:type="dxa"/>
            <w:vAlign w:val="center"/>
          </w:tcPr>
          <w:p w14:paraId="6A38B937" w14:textId="77777777" w:rsidR="00E915F1" w:rsidRPr="00542E4C" w:rsidRDefault="00504B7A" w:rsidP="00542E4C">
            <w:pPr>
              <w:pStyle w:val="Table"/>
            </w:pPr>
            <w:r>
              <w:t>Australian</w:t>
            </w:r>
            <w:r w:rsidR="00E915F1">
              <w:t>/New Zealand Standard, International Standards Organization</w:t>
            </w:r>
          </w:p>
        </w:tc>
        <w:tc>
          <w:tcPr>
            <w:tcW w:w="1677" w:type="dxa"/>
            <w:vAlign w:val="center"/>
          </w:tcPr>
          <w:p w14:paraId="1D2651C4" w14:textId="77777777" w:rsidR="00E915F1" w:rsidRDefault="00E915F1" w:rsidP="00542E4C">
            <w:pPr>
              <w:pStyle w:val="TableCen"/>
            </w:pPr>
            <w:r>
              <w:t>AS/NZS ISO 9001</w:t>
            </w:r>
          </w:p>
        </w:tc>
        <w:tc>
          <w:tcPr>
            <w:tcW w:w="4804" w:type="dxa"/>
            <w:vAlign w:val="center"/>
          </w:tcPr>
          <w:p w14:paraId="621B9D6C" w14:textId="77777777" w:rsidR="00E915F1" w:rsidRDefault="00E915F1" w:rsidP="00542E4C">
            <w:pPr>
              <w:pStyle w:val="Table"/>
            </w:pPr>
            <w:r>
              <w:t>Quality management systems – Requirements</w:t>
            </w:r>
          </w:p>
        </w:tc>
      </w:tr>
    </w:tbl>
    <w:p w14:paraId="56B37915" w14:textId="77777777" w:rsidR="00504B7A" w:rsidRDefault="00504B7A" w:rsidP="00504B7A">
      <w:pPr>
        <w:pStyle w:val="BodyTextIndent"/>
      </w:pPr>
    </w:p>
    <w:p w14:paraId="3E390A7F" w14:textId="77777777" w:rsidR="00504B7A" w:rsidRDefault="00504B7A" w:rsidP="00504B7A">
      <w:pPr>
        <w:pStyle w:val="BodyTextIndent"/>
        <w:rPr>
          <w:rFonts w:ascii="Arial Bold" w:hAnsi="Arial Bold"/>
          <w:sz w:val="24"/>
        </w:rPr>
      </w:pPr>
      <w:r>
        <w:br w:type="page"/>
      </w:r>
    </w:p>
    <w:p w14:paraId="2D548B3F" w14:textId="77777777" w:rsidR="004338DB" w:rsidRDefault="0036137E" w:rsidP="00E87A75">
      <w:pPr>
        <w:pStyle w:val="Heading3"/>
      </w:pPr>
      <w:bookmarkStart w:id="8" w:name="_Toc76040398"/>
      <w:r w:rsidRPr="0007719E">
        <w:lastRenderedPageBreak/>
        <w:t>References</w:t>
      </w:r>
      <w:bookmarkEnd w:id="8"/>
    </w:p>
    <w:tbl>
      <w:tblPr>
        <w:tblW w:w="858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00" w:firstRow="0" w:lastRow="0" w:firstColumn="0" w:lastColumn="0" w:noHBand="0" w:noVBand="1"/>
      </w:tblPr>
      <w:tblGrid>
        <w:gridCol w:w="2505"/>
        <w:gridCol w:w="1410"/>
        <w:gridCol w:w="1275"/>
        <w:gridCol w:w="3390"/>
      </w:tblGrid>
      <w:tr w:rsidR="006B23C7" w:rsidRPr="00DC3875" w14:paraId="1F35EF49" w14:textId="77777777" w:rsidTr="00E87A75">
        <w:trPr>
          <w:trHeight w:val="330"/>
        </w:trPr>
        <w:tc>
          <w:tcPr>
            <w:tcW w:w="2505" w:type="dxa"/>
            <w:tcBorders>
              <w:top w:val="nil"/>
              <w:left w:val="nil"/>
              <w:bottom w:val="nil"/>
              <w:right w:val="nil"/>
            </w:tcBorders>
            <w:shd w:val="clear" w:color="auto" w:fill="auto"/>
            <w:vAlign w:val="center"/>
          </w:tcPr>
          <w:p w14:paraId="0D844810" w14:textId="5AA4739A" w:rsidR="006B23C7" w:rsidRPr="000E7ECD" w:rsidRDefault="006B23C7" w:rsidP="006B23C7">
            <w:pPr>
              <w:pStyle w:val="Table"/>
              <w:rPr>
                <w:lang w:bidi="th-TH"/>
              </w:rPr>
            </w:pPr>
            <w:r w:rsidRPr="000E7ECD">
              <w:rPr>
                <w:lang w:bidi="th-TH"/>
              </w:rPr>
              <w:t>One Steel Reinforcing</w:t>
            </w:r>
          </w:p>
        </w:tc>
        <w:tc>
          <w:tcPr>
            <w:tcW w:w="1410" w:type="dxa"/>
            <w:vMerge w:val="restart"/>
            <w:tcBorders>
              <w:top w:val="nil"/>
              <w:left w:val="nil"/>
              <w:right w:val="nil"/>
            </w:tcBorders>
            <w:shd w:val="clear" w:color="auto" w:fill="auto"/>
            <w:vAlign w:val="center"/>
          </w:tcPr>
          <w:p w14:paraId="26CD57EB" w14:textId="4AB925AB" w:rsidR="006B23C7" w:rsidRPr="000E7ECD" w:rsidRDefault="00920B4B" w:rsidP="006B23C7">
            <w:pPr>
              <w:pStyle w:val="TableCen"/>
              <w:rPr>
                <w:lang w:bidi="th-TH"/>
              </w:rPr>
            </w:pPr>
            <w:r w:rsidRPr="000E7ECD">
              <w:rPr>
                <w:lang w:bidi="th-TH"/>
              </w:rPr>
              <w:t>Design Guide</w:t>
            </w:r>
          </w:p>
        </w:tc>
        <w:tc>
          <w:tcPr>
            <w:tcW w:w="1275" w:type="dxa"/>
            <w:vMerge w:val="restart"/>
            <w:tcBorders>
              <w:top w:val="nil"/>
              <w:left w:val="nil"/>
              <w:right w:val="nil"/>
            </w:tcBorders>
            <w:shd w:val="clear" w:color="auto" w:fill="auto"/>
            <w:vAlign w:val="center"/>
          </w:tcPr>
          <w:p w14:paraId="2EB29E80" w14:textId="36CA17EF" w:rsidR="006B23C7" w:rsidRPr="000E7ECD" w:rsidRDefault="006B23C7" w:rsidP="006B23C7">
            <w:pPr>
              <w:pStyle w:val="TableCen"/>
              <w:rPr>
                <w:lang w:bidi="th-TH"/>
              </w:rPr>
            </w:pPr>
          </w:p>
        </w:tc>
        <w:tc>
          <w:tcPr>
            <w:tcW w:w="3390" w:type="dxa"/>
            <w:vMerge w:val="restart"/>
            <w:tcBorders>
              <w:top w:val="nil"/>
              <w:left w:val="nil"/>
              <w:right w:val="nil"/>
            </w:tcBorders>
            <w:shd w:val="clear" w:color="auto" w:fill="auto"/>
            <w:vAlign w:val="center"/>
          </w:tcPr>
          <w:p w14:paraId="15775CF5" w14:textId="3C839BDA" w:rsidR="006B23C7" w:rsidRPr="000E7ECD" w:rsidRDefault="006B23C7" w:rsidP="006B23C7">
            <w:pPr>
              <w:pStyle w:val="Table"/>
              <w:rPr>
                <w:lang w:bidi="th-TH"/>
              </w:rPr>
            </w:pPr>
            <w:r w:rsidRPr="000E7ECD">
              <w:rPr>
                <w:lang w:bidi="th-TH"/>
              </w:rPr>
              <w:t>Fibresteel Technical Manual</w:t>
            </w:r>
          </w:p>
        </w:tc>
      </w:tr>
      <w:tr w:rsidR="006B23C7" w:rsidRPr="00DC3875" w14:paraId="6A885AE8" w14:textId="77777777" w:rsidTr="00E87A75">
        <w:trPr>
          <w:trHeight w:val="330"/>
        </w:trPr>
        <w:tc>
          <w:tcPr>
            <w:tcW w:w="2505" w:type="dxa"/>
            <w:tcBorders>
              <w:top w:val="nil"/>
              <w:left w:val="nil"/>
              <w:bottom w:val="nil"/>
              <w:right w:val="nil"/>
            </w:tcBorders>
            <w:shd w:val="clear" w:color="auto" w:fill="auto"/>
            <w:vAlign w:val="center"/>
          </w:tcPr>
          <w:p w14:paraId="7329738C" w14:textId="71763E4C" w:rsidR="006B23C7" w:rsidRPr="00F77401" w:rsidRDefault="006B23C7" w:rsidP="006B23C7">
            <w:pPr>
              <w:pStyle w:val="Table"/>
              <w:rPr>
                <w:lang w:bidi="th-TH"/>
              </w:rPr>
            </w:pPr>
            <w:r w:rsidRPr="00F77401">
              <w:rPr>
                <w:lang w:bidi="th-TH"/>
              </w:rPr>
              <w:t>BOSFA</w:t>
            </w:r>
          </w:p>
        </w:tc>
        <w:tc>
          <w:tcPr>
            <w:tcW w:w="1410" w:type="dxa"/>
            <w:vMerge/>
            <w:tcBorders>
              <w:left w:val="nil"/>
              <w:bottom w:val="nil"/>
              <w:right w:val="nil"/>
            </w:tcBorders>
            <w:shd w:val="clear" w:color="auto" w:fill="auto"/>
            <w:vAlign w:val="center"/>
          </w:tcPr>
          <w:p w14:paraId="1842AC43" w14:textId="6C3F5EC9" w:rsidR="006B23C7" w:rsidRPr="00DC3875" w:rsidRDefault="006B23C7" w:rsidP="000E7ECD">
            <w:pPr>
              <w:pStyle w:val="TableCen"/>
              <w:rPr>
                <w:lang w:bidi="th-TH"/>
              </w:rPr>
            </w:pPr>
          </w:p>
        </w:tc>
        <w:tc>
          <w:tcPr>
            <w:tcW w:w="1275" w:type="dxa"/>
            <w:vMerge/>
            <w:tcBorders>
              <w:left w:val="nil"/>
              <w:bottom w:val="nil"/>
              <w:right w:val="nil"/>
            </w:tcBorders>
            <w:shd w:val="clear" w:color="auto" w:fill="auto"/>
            <w:vAlign w:val="center"/>
          </w:tcPr>
          <w:p w14:paraId="50D7371E" w14:textId="1AC0A9D0" w:rsidR="006B23C7" w:rsidRPr="00DC3875" w:rsidRDefault="006B23C7" w:rsidP="000E7ECD">
            <w:pPr>
              <w:pStyle w:val="TableCen"/>
              <w:rPr>
                <w:lang w:bidi="th-TH"/>
              </w:rPr>
            </w:pPr>
          </w:p>
        </w:tc>
        <w:tc>
          <w:tcPr>
            <w:tcW w:w="3390" w:type="dxa"/>
            <w:vMerge/>
            <w:tcBorders>
              <w:left w:val="nil"/>
              <w:bottom w:val="nil"/>
              <w:right w:val="nil"/>
            </w:tcBorders>
            <w:shd w:val="clear" w:color="auto" w:fill="auto"/>
            <w:vAlign w:val="center"/>
          </w:tcPr>
          <w:p w14:paraId="6B6A5D40" w14:textId="3EA6ED70" w:rsidR="006B23C7" w:rsidRPr="00DC3875" w:rsidRDefault="006B23C7" w:rsidP="00DC3875">
            <w:pPr>
              <w:textAlignment w:val="baseline"/>
              <w:rPr>
                <w:rFonts w:ascii="Segoe UI" w:hAnsi="Segoe UI" w:cs="Segoe UI"/>
                <w:sz w:val="18"/>
                <w:szCs w:val="18"/>
                <w:lang w:eastAsia="zh-CN" w:bidi="th-TH"/>
              </w:rPr>
            </w:pPr>
          </w:p>
        </w:tc>
      </w:tr>
    </w:tbl>
    <w:p w14:paraId="1F6EB2F3" w14:textId="74F55AF1" w:rsidR="00C01D25" w:rsidRDefault="00C01D25" w:rsidP="0007719E">
      <w:pPr>
        <w:pStyle w:val="BodyTextIndent"/>
      </w:pPr>
      <w:r>
        <w:t>Refer to the following other Reference Specifications</w:t>
      </w:r>
      <w:r w:rsidR="008E352F">
        <w:t xml:space="preserve"> for Engineering Works</w:t>
      </w:r>
      <w:r>
        <w:t>:</w:t>
      </w:r>
    </w:p>
    <w:tbl>
      <w:tblPr>
        <w:tblW w:w="8647" w:type="dxa"/>
        <w:tblInd w:w="709" w:type="dxa"/>
        <w:tblLook w:val="0400" w:firstRow="0" w:lastRow="0" w:firstColumn="0" w:lastColumn="0" w:noHBand="0" w:noVBand="1"/>
      </w:tblPr>
      <w:tblGrid>
        <w:gridCol w:w="973"/>
        <w:gridCol w:w="7674"/>
      </w:tblGrid>
      <w:tr w:rsidR="00E915F1" w:rsidRPr="00221538" w14:paraId="129F3EAC" w14:textId="77777777" w:rsidTr="00E87A75">
        <w:trPr>
          <w:trHeight w:val="340"/>
        </w:trPr>
        <w:tc>
          <w:tcPr>
            <w:tcW w:w="973" w:type="dxa"/>
            <w:vAlign w:val="center"/>
          </w:tcPr>
          <w:p w14:paraId="74D3DD8E" w14:textId="77777777" w:rsidR="00E915F1" w:rsidRPr="00E915F1" w:rsidRDefault="00E915F1" w:rsidP="00E915F1">
            <w:pPr>
              <w:pStyle w:val="TableCen"/>
            </w:pPr>
            <w:r w:rsidRPr="00E915F1">
              <w:t>S110</w:t>
            </w:r>
          </w:p>
        </w:tc>
        <w:tc>
          <w:tcPr>
            <w:tcW w:w="7674" w:type="dxa"/>
            <w:vAlign w:val="center"/>
          </w:tcPr>
          <w:p w14:paraId="7EE78326" w14:textId="77777777" w:rsidR="00E915F1" w:rsidRPr="00E915F1" w:rsidRDefault="00E915F1" w:rsidP="00E915F1">
            <w:pPr>
              <w:pStyle w:val="Table"/>
            </w:pPr>
            <w:r w:rsidRPr="00E915F1">
              <w:t>General Requirements</w:t>
            </w:r>
          </w:p>
        </w:tc>
      </w:tr>
      <w:tr w:rsidR="00E915F1" w:rsidRPr="00221538" w14:paraId="101C668E" w14:textId="77777777" w:rsidTr="00E87A75">
        <w:trPr>
          <w:trHeight w:val="340"/>
        </w:trPr>
        <w:tc>
          <w:tcPr>
            <w:tcW w:w="973" w:type="dxa"/>
            <w:vAlign w:val="center"/>
          </w:tcPr>
          <w:p w14:paraId="0233F553" w14:textId="77777777" w:rsidR="00E915F1" w:rsidRPr="00E915F1" w:rsidRDefault="00E915F1" w:rsidP="00E915F1">
            <w:pPr>
              <w:pStyle w:val="TableCen"/>
            </w:pPr>
            <w:r>
              <w:t>S120</w:t>
            </w:r>
          </w:p>
        </w:tc>
        <w:tc>
          <w:tcPr>
            <w:tcW w:w="7674" w:type="dxa"/>
            <w:vAlign w:val="center"/>
          </w:tcPr>
          <w:p w14:paraId="1E572468" w14:textId="77777777" w:rsidR="00E915F1" w:rsidRPr="00E915F1" w:rsidRDefault="00E915F1" w:rsidP="00E915F1">
            <w:pPr>
              <w:pStyle w:val="Table"/>
            </w:pPr>
            <w:r>
              <w:t>Quality</w:t>
            </w:r>
          </w:p>
        </w:tc>
      </w:tr>
      <w:tr w:rsidR="00E915F1" w:rsidRPr="00221538" w14:paraId="1C647378" w14:textId="77777777" w:rsidTr="00E87A75">
        <w:trPr>
          <w:trHeight w:val="340"/>
        </w:trPr>
        <w:tc>
          <w:tcPr>
            <w:tcW w:w="973" w:type="dxa"/>
            <w:vAlign w:val="center"/>
          </w:tcPr>
          <w:p w14:paraId="2C97059E" w14:textId="77777777" w:rsidR="00E915F1" w:rsidRPr="00E915F1" w:rsidRDefault="00E915F1" w:rsidP="00E915F1">
            <w:pPr>
              <w:pStyle w:val="TableCen"/>
            </w:pPr>
            <w:r w:rsidRPr="00E915F1">
              <w:t>S150</w:t>
            </w:r>
          </w:p>
        </w:tc>
        <w:tc>
          <w:tcPr>
            <w:tcW w:w="7674" w:type="dxa"/>
            <w:vAlign w:val="center"/>
          </w:tcPr>
          <w:p w14:paraId="38BF426F" w14:textId="77777777" w:rsidR="00E915F1" w:rsidRPr="00E915F1" w:rsidRDefault="00E915F1" w:rsidP="00E915F1">
            <w:pPr>
              <w:pStyle w:val="Table"/>
            </w:pPr>
            <w:r w:rsidRPr="00E915F1">
              <w:t>Roadworks</w:t>
            </w:r>
          </w:p>
        </w:tc>
      </w:tr>
      <w:tr w:rsidR="00E173F8" w:rsidRPr="00221538" w14:paraId="4657131F" w14:textId="77777777" w:rsidTr="00E87A75">
        <w:trPr>
          <w:trHeight w:val="340"/>
        </w:trPr>
        <w:tc>
          <w:tcPr>
            <w:tcW w:w="973" w:type="dxa"/>
            <w:vAlign w:val="center"/>
          </w:tcPr>
          <w:p w14:paraId="54AE7F96" w14:textId="77777777" w:rsidR="00E173F8" w:rsidRPr="00504B7A" w:rsidRDefault="00E173F8" w:rsidP="00E915F1">
            <w:pPr>
              <w:pStyle w:val="TableCen"/>
            </w:pPr>
            <w:r w:rsidRPr="00504B7A">
              <w:t>S155</w:t>
            </w:r>
          </w:p>
        </w:tc>
        <w:tc>
          <w:tcPr>
            <w:tcW w:w="7674" w:type="dxa"/>
            <w:vAlign w:val="center"/>
          </w:tcPr>
          <w:p w14:paraId="456171C9" w14:textId="77777777" w:rsidR="00E173F8" w:rsidRPr="00504B7A" w:rsidRDefault="00E173F8" w:rsidP="00E915F1">
            <w:pPr>
              <w:pStyle w:val="Table"/>
            </w:pPr>
            <w:r w:rsidRPr="00504B7A">
              <w:t>Road Pavement Marking</w:t>
            </w:r>
          </w:p>
        </w:tc>
      </w:tr>
      <w:tr w:rsidR="00E915F1" w:rsidRPr="00221538" w14:paraId="1E8BACCA" w14:textId="77777777" w:rsidTr="00E87A75">
        <w:trPr>
          <w:trHeight w:val="340"/>
        </w:trPr>
        <w:tc>
          <w:tcPr>
            <w:tcW w:w="973" w:type="dxa"/>
            <w:vAlign w:val="center"/>
          </w:tcPr>
          <w:p w14:paraId="158563B5" w14:textId="77777777" w:rsidR="00E915F1" w:rsidRPr="00E915F1" w:rsidRDefault="00E915F1" w:rsidP="00E915F1">
            <w:pPr>
              <w:pStyle w:val="TableCen"/>
            </w:pPr>
            <w:r w:rsidRPr="00146DAB">
              <w:t>S205</w:t>
            </w:r>
          </w:p>
        </w:tc>
        <w:tc>
          <w:tcPr>
            <w:tcW w:w="7674" w:type="dxa"/>
            <w:vAlign w:val="center"/>
          </w:tcPr>
          <w:p w14:paraId="394EC942" w14:textId="77777777" w:rsidR="00E915F1" w:rsidRPr="00E915F1" w:rsidRDefault="00E915F1" w:rsidP="00E915F1">
            <w:pPr>
              <w:pStyle w:val="Table"/>
            </w:pPr>
            <w:r w:rsidRPr="00B137C8">
              <w:t>Centres Honed Concrete Paths</w:t>
            </w:r>
          </w:p>
        </w:tc>
      </w:tr>
    </w:tbl>
    <w:p w14:paraId="6F70839E" w14:textId="77777777" w:rsidR="004338DB" w:rsidRDefault="0036137E" w:rsidP="00E87A75">
      <w:pPr>
        <w:pStyle w:val="Heading3"/>
      </w:pPr>
      <w:bookmarkStart w:id="9" w:name="_Toc76040399"/>
      <w:r w:rsidRPr="0007719E">
        <w:t>Interpretation</w:t>
      </w:r>
      <w:bookmarkEnd w:id="9"/>
    </w:p>
    <w:p w14:paraId="4A76341E" w14:textId="77777777" w:rsidR="00C01D25" w:rsidRDefault="00C01D25" w:rsidP="00E915F1">
      <w:pPr>
        <w:pStyle w:val="BodyTextIndentBoldUnderline"/>
      </w:pPr>
      <w:r>
        <w:t>Definitions</w:t>
      </w:r>
    </w:p>
    <w:p w14:paraId="33BA3625" w14:textId="71096518" w:rsidR="00C01D25" w:rsidRPr="0036137E" w:rsidRDefault="00C01D25" w:rsidP="0036137E">
      <w:pPr>
        <w:pStyle w:val="BodyTextIndent"/>
      </w:pPr>
      <w:r w:rsidRPr="00796E88">
        <w:rPr>
          <w:u w:val="single"/>
        </w:rPr>
        <w:t>Hot weather</w:t>
      </w:r>
      <w:r w:rsidRPr="0036137E">
        <w:t>: Surrounding outdoor shade temperature &gt;32</w:t>
      </w:r>
      <w:r w:rsidR="00FF1D4E">
        <w:rPr>
          <w:rFonts w:cs="Arial"/>
        </w:rPr>
        <w:t>°</w:t>
      </w:r>
      <w:r w:rsidRPr="0036137E">
        <w:t>C.</w:t>
      </w:r>
    </w:p>
    <w:p w14:paraId="09BBFBB7" w14:textId="77777777" w:rsidR="00C01D25" w:rsidRPr="0036137E" w:rsidRDefault="00C01D25" w:rsidP="0036137E">
      <w:pPr>
        <w:pStyle w:val="BodyTextIndent"/>
      </w:pPr>
      <w:r w:rsidRPr="00796E88">
        <w:rPr>
          <w:u w:val="single"/>
        </w:rPr>
        <w:t>Grouted pre-packed aggregate</w:t>
      </w:r>
      <w:r w:rsidRPr="0036137E">
        <w:t>: Concrete made by grout intrusion into pre-packed aggregate.</w:t>
      </w:r>
    </w:p>
    <w:p w14:paraId="0BB45FE5" w14:textId="77777777" w:rsidR="00C01D25" w:rsidRPr="0036137E" w:rsidRDefault="00C01D25" w:rsidP="0036137E">
      <w:pPr>
        <w:pStyle w:val="BodyTextIndent"/>
      </w:pPr>
      <w:r w:rsidRPr="00796E88">
        <w:rPr>
          <w:u w:val="single"/>
        </w:rPr>
        <w:t>Construction joint</w:t>
      </w:r>
      <w:r w:rsidRPr="0036137E">
        <w:t>: A joint that is located in a part of a structure for convenience of construction and made so that the load carrying capacity and serviceability of the structure will be unimpaired by the inclusion of the joint.</w:t>
      </w:r>
    </w:p>
    <w:p w14:paraId="21CF8173" w14:textId="77777777" w:rsidR="00C01D25" w:rsidRPr="0036137E" w:rsidRDefault="00C01D25" w:rsidP="0036137E">
      <w:pPr>
        <w:pStyle w:val="BodyTextIndent"/>
      </w:pPr>
      <w:bookmarkStart w:id="10" w:name="_Hlk41316834"/>
      <w:r w:rsidRPr="00796E88">
        <w:rPr>
          <w:u w:val="single"/>
        </w:rPr>
        <w:t>Contraction joint</w:t>
      </w:r>
      <w:bookmarkEnd w:id="10"/>
      <w:r w:rsidRPr="0036137E">
        <w:t>: An unreinforced joint with a bond breaking coating separating the concrete joint surfaces.</w:t>
      </w:r>
    </w:p>
    <w:p w14:paraId="30A5E787" w14:textId="77777777" w:rsidR="00C01D25" w:rsidRPr="0036137E" w:rsidRDefault="00C01D25" w:rsidP="0036137E">
      <w:pPr>
        <w:pStyle w:val="BodyTextIndent"/>
      </w:pPr>
      <w:bookmarkStart w:id="11" w:name="_Hlk41316843"/>
      <w:r w:rsidRPr="00D561B7">
        <w:rPr>
          <w:u w:val="single"/>
        </w:rPr>
        <w:t>Expansion joint</w:t>
      </w:r>
      <w:bookmarkEnd w:id="11"/>
      <w:r w:rsidRPr="0036137E">
        <w:t>: An unreinforced joint with the joint surfaces separated by compressible filler.</w:t>
      </w:r>
    </w:p>
    <w:p w14:paraId="67AFFC35" w14:textId="77777777" w:rsidR="00C01D25" w:rsidRPr="0036137E" w:rsidRDefault="00C01D25" w:rsidP="0036137E">
      <w:pPr>
        <w:pStyle w:val="BodyTextIndent"/>
      </w:pPr>
      <w:bookmarkStart w:id="12" w:name="_Hlk41316874"/>
      <w:r w:rsidRPr="00D561B7">
        <w:rPr>
          <w:u w:val="single"/>
        </w:rPr>
        <w:t>Control joint</w:t>
      </w:r>
      <w:bookmarkEnd w:id="12"/>
      <w:r w:rsidRPr="0036137E">
        <w:t>: A weakened plane contraction joint created by forming a groove, extending at least one-third the depth of the section, either by using a grooving tool, by sawing, or by inserting a pre-moulded strip.</w:t>
      </w:r>
    </w:p>
    <w:p w14:paraId="656B791C" w14:textId="2DC3CC38" w:rsidR="00C01D25" w:rsidRDefault="00C01D25" w:rsidP="0036137E">
      <w:pPr>
        <w:pStyle w:val="BodyTextIndent"/>
      </w:pPr>
      <w:r w:rsidRPr="00D561B7">
        <w:rPr>
          <w:u w:val="single"/>
        </w:rPr>
        <w:t>Isolation joint</w:t>
      </w:r>
      <w:r w:rsidRPr="0036137E">
        <w:t>: A joint without keying, dowelling, or reinforcement, which imposes no restraint on movement.</w:t>
      </w:r>
    </w:p>
    <w:p w14:paraId="4AE91B95" w14:textId="529B5C09" w:rsidR="005B0579" w:rsidRDefault="005B0579" w:rsidP="00A53E7A">
      <w:pPr>
        <w:pStyle w:val="BodyTextIndent"/>
      </w:pPr>
      <w:r w:rsidRPr="00A53E7A">
        <w:rPr>
          <w:u w:val="single"/>
        </w:rPr>
        <w:t>Articulated path joint</w:t>
      </w:r>
      <w:r>
        <w:t>: A t</w:t>
      </w:r>
      <w:r w:rsidRPr="00D02B77">
        <w:t xml:space="preserve">ransverse joint that </w:t>
      </w:r>
      <w:r>
        <w:t>is</w:t>
      </w:r>
      <w:r w:rsidRPr="00D02B77">
        <w:t xml:space="preserve"> capable of transferring load </w:t>
      </w:r>
      <w:r>
        <w:t xml:space="preserve">between adjoining path slabs </w:t>
      </w:r>
      <w:r w:rsidRPr="00D02B77">
        <w:t xml:space="preserve">while accommodating </w:t>
      </w:r>
      <w:r>
        <w:t xml:space="preserve">slab </w:t>
      </w:r>
      <w:r w:rsidRPr="00D02B77">
        <w:t>rotation</w:t>
      </w:r>
      <w:r>
        <w:t xml:space="preserve"> or lifting</w:t>
      </w:r>
      <w:r w:rsidRPr="00D02B77">
        <w:t xml:space="preserve"> and</w:t>
      </w:r>
      <w:r>
        <w:t xml:space="preserve">/or contraction </w:t>
      </w:r>
      <w:r w:rsidRPr="00D02B77">
        <w:t>or expansion</w:t>
      </w:r>
    </w:p>
    <w:p w14:paraId="7D8EEEA8" w14:textId="77777777" w:rsidR="00A53E7A" w:rsidRPr="000E7ECD" w:rsidRDefault="00A53E7A" w:rsidP="00A53E7A">
      <w:pPr>
        <w:pStyle w:val="BodyTextIndent"/>
      </w:pPr>
      <w:r w:rsidRPr="000E7ECD">
        <w:rPr>
          <w:u w:val="single"/>
        </w:rPr>
        <w:t>Proprietary joint system</w:t>
      </w:r>
      <w:r w:rsidRPr="000E7ECD">
        <w:t>: A proprietary joint and/system that is designed to fulfil one or many of these joint types:</w:t>
      </w:r>
    </w:p>
    <w:p w14:paraId="6F66A39B" w14:textId="77777777" w:rsidR="00A53E7A" w:rsidRPr="000E7ECD" w:rsidRDefault="00A53E7A" w:rsidP="00A53E7A">
      <w:pPr>
        <w:pStyle w:val="BodyTextIndentDot"/>
      </w:pPr>
      <w:r w:rsidRPr="000E7ECD">
        <w:t>Construction joint;</w:t>
      </w:r>
    </w:p>
    <w:p w14:paraId="4F9F65D2" w14:textId="77777777" w:rsidR="00A53E7A" w:rsidRPr="000E7ECD" w:rsidRDefault="00A53E7A" w:rsidP="00A53E7A">
      <w:pPr>
        <w:pStyle w:val="BodyTextIndentDot"/>
      </w:pPr>
      <w:r w:rsidRPr="000E7ECD">
        <w:t>Contraction joint;</w:t>
      </w:r>
    </w:p>
    <w:p w14:paraId="31121483" w14:textId="77777777" w:rsidR="00A53E7A" w:rsidRPr="000E7ECD" w:rsidRDefault="00A53E7A" w:rsidP="00A53E7A">
      <w:pPr>
        <w:pStyle w:val="BodyTextIndentDot"/>
      </w:pPr>
      <w:r w:rsidRPr="000E7ECD">
        <w:t>Expansion joint;</w:t>
      </w:r>
    </w:p>
    <w:p w14:paraId="1DA9BCA9" w14:textId="77777777" w:rsidR="00A53E7A" w:rsidRPr="000E7ECD" w:rsidRDefault="00A53E7A" w:rsidP="00A53E7A">
      <w:pPr>
        <w:pStyle w:val="BodyTextIndentDot"/>
      </w:pPr>
      <w:r w:rsidRPr="000E7ECD">
        <w:t>Control joint;</w:t>
      </w:r>
    </w:p>
    <w:p w14:paraId="13B7556C" w14:textId="77777777" w:rsidR="00A53E7A" w:rsidRPr="000E7ECD" w:rsidRDefault="00A53E7A" w:rsidP="00A53E7A">
      <w:pPr>
        <w:pStyle w:val="BodyTextIndentDot"/>
      </w:pPr>
      <w:r w:rsidRPr="000E7ECD">
        <w:t>Isolation joint;</w:t>
      </w:r>
    </w:p>
    <w:p w14:paraId="7B54C248" w14:textId="77777777" w:rsidR="00A53E7A" w:rsidRPr="000E7ECD" w:rsidRDefault="00A53E7A" w:rsidP="00A53E7A">
      <w:pPr>
        <w:pStyle w:val="BodyTextIndentDot"/>
      </w:pPr>
      <w:r w:rsidRPr="000E7ECD">
        <w:t>Articulated path joint</w:t>
      </w:r>
    </w:p>
    <w:p w14:paraId="7DAE513E" w14:textId="77777777" w:rsidR="00A53E7A" w:rsidRPr="00BB3A4F" w:rsidRDefault="00A53E7A" w:rsidP="00A53E7A">
      <w:pPr>
        <w:pStyle w:val="BodyTextIndent"/>
      </w:pPr>
      <w:r w:rsidRPr="000E7ECD">
        <w:t>Joint system must be accepted by Council prior to installation.</w:t>
      </w:r>
    </w:p>
    <w:p w14:paraId="5FEF5EC2" w14:textId="04A5CC99" w:rsidR="00AC065E" w:rsidRDefault="00C01D25" w:rsidP="0036137E">
      <w:pPr>
        <w:pStyle w:val="BodyTextIndent"/>
      </w:pPr>
      <w:r w:rsidRPr="000E7ECD">
        <w:rPr>
          <w:u w:val="single"/>
        </w:rPr>
        <w:t>Precast units</w:t>
      </w:r>
      <w:r w:rsidRPr="000E7ECD">
        <w:t>: Concrete elements manufactured in other than their final position</w:t>
      </w:r>
      <w:r w:rsidRPr="0036137E">
        <w:t xml:space="preserve"> including elements manufactured</w:t>
      </w:r>
      <w:r>
        <w:t xml:space="preserve"> on site such as tilt-up panels.</w:t>
      </w:r>
    </w:p>
    <w:p w14:paraId="6F6EEB1F" w14:textId="77777777" w:rsidR="004338DB" w:rsidRDefault="00C01D25" w:rsidP="00E87A75">
      <w:pPr>
        <w:pStyle w:val="Heading2"/>
      </w:pPr>
      <w:bookmarkStart w:id="13" w:name="_Toc76040400"/>
      <w:r w:rsidRPr="0078062C">
        <w:t>QUALITY</w:t>
      </w:r>
      <w:bookmarkEnd w:id="13"/>
    </w:p>
    <w:p w14:paraId="0D3F02D2" w14:textId="77777777" w:rsidR="004338DB" w:rsidRDefault="00C01D25" w:rsidP="00E87A75">
      <w:pPr>
        <w:pStyle w:val="Heading3"/>
      </w:pPr>
      <w:bookmarkStart w:id="14" w:name="_Toc76040401"/>
      <w:r w:rsidRPr="0078062C">
        <w:t>Quality</w:t>
      </w:r>
      <w:r>
        <w:t xml:space="preserve"> </w:t>
      </w:r>
      <w:r w:rsidR="0036137E">
        <w:t>System</w:t>
      </w:r>
      <w:bookmarkEnd w:id="14"/>
    </w:p>
    <w:p w14:paraId="455BDDD3" w14:textId="77777777" w:rsidR="00C01D25" w:rsidRDefault="00C01D25" w:rsidP="0078062C">
      <w:pPr>
        <w:pStyle w:val="BodyTextIndent"/>
      </w:pPr>
      <w:r>
        <w:t xml:space="preserve">The supplier must maintain a Quality Assurance System with third party accreditation to </w:t>
      </w:r>
      <w:r w:rsidRPr="00911CB4">
        <w:rPr>
          <w:i/>
        </w:rPr>
        <w:t>AS/NZS</w:t>
      </w:r>
      <w:r w:rsidR="00911CB4" w:rsidRPr="00911CB4">
        <w:rPr>
          <w:i/>
        </w:rPr>
        <w:t> </w:t>
      </w:r>
      <w:r w:rsidRPr="00911CB4">
        <w:rPr>
          <w:i/>
        </w:rPr>
        <w:t>ISO</w:t>
      </w:r>
      <w:r w:rsidR="00911CB4" w:rsidRPr="00911CB4">
        <w:rPr>
          <w:i/>
        </w:rPr>
        <w:t> 9001</w:t>
      </w:r>
      <w:r>
        <w:t>.</w:t>
      </w:r>
    </w:p>
    <w:p w14:paraId="07F96F36" w14:textId="77777777" w:rsidR="00E87A75" w:rsidRDefault="00E87A75" w:rsidP="00E87A75">
      <w:pPr>
        <w:pStyle w:val="BodyText"/>
        <w:rPr>
          <w:rFonts w:ascii="Arial Bold" w:hAnsi="Arial Bold"/>
          <w:sz w:val="24"/>
          <w:szCs w:val="24"/>
        </w:rPr>
      </w:pPr>
      <w:r>
        <w:br w:type="page"/>
      </w:r>
    </w:p>
    <w:p w14:paraId="7059AF95" w14:textId="670362FD" w:rsidR="004338DB" w:rsidRDefault="0036137E" w:rsidP="00E87A75">
      <w:pPr>
        <w:pStyle w:val="Heading3"/>
      </w:pPr>
      <w:bookmarkStart w:id="15" w:name="_Toc76040402"/>
      <w:r w:rsidRPr="0078062C">
        <w:lastRenderedPageBreak/>
        <w:t>Inspection</w:t>
      </w:r>
      <w:bookmarkEnd w:id="15"/>
    </w:p>
    <w:p w14:paraId="3BB1CF5B" w14:textId="77777777" w:rsidR="00C01D25" w:rsidRDefault="00C01D25" w:rsidP="0078062C">
      <w:pPr>
        <w:pStyle w:val="BodyTextIndentBoldUnderline"/>
      </w:pPr>
      <w:r>
        <w:t>Witness points</w:t>
      </w:r>
    </w:p>
    <w:p w14:paraId="2F6CA303" w14:textId="77777777" w:rsidR="00C01D25" w:rsidRDefault="00C01D25" w:rsidP="0078062C">
      <w:pPr>
        <w:pStyle w:val="BodyTextIndent"/>
      </w:pPr>
      <w:r>
        <w:rPr>
          <w:i/>
        </w:rPr>
        <w:t>Refer annexure</w:t>
      </w:r>
      <w:r>
        <w:t>.  Give sufficient notice so that inspection may be made of the following:</w:t>
      </w:r>
    </w:p>
    <w:p w14:paraId="75B67278" w14:textId="77777777" w:rsidR="004338DB" w:rsidRDefault="00C01D25">
      <w:pPr>
        <w:pStyle w:val="BodyTextIndentDot"/>
      </w:pPr>
      <w:r>
        <w:t>Base or subgrade before covering.</w:t>
      </w:r>
    </w:p>
    <w:p w14:paraId="73525143" w14:textId="77777777" w:rsidR="004338DB" w:rsidRDefault="00C01D25">
      <w:pPr>
        <w:pStyle w:val="BodyTextIndentDot"/>
      </w:pPr>
      <w:r>
        <w:t>Membrane or film underlay installed on the base or subgrade.</w:t>
      </w:r>
    </w:p>
    <w:p w14:paraId="3804784B" w14:textId="77777777" w:rsidR="004338DB" w:rsidRDefault="00C01D25">
      <w:pPr>
        <w:pStyle w:val="BodyTextIndentDot"/>
      </w:pPr>
      <w:r>
        <w:t>Completed formwork, reinforcement, tendons, cores and embedments fixed in place.</w:t>
      </w:r>
    </w:p>
    <w:p w14:paraId="1E879FF4" w14:textId="77777777" w:rsidR="004338DB" w:rsidRDefault="00C01D25">
      <w:pPr>
        <w:pStyle w:val="BodyTextIndentDot"/>
      </w:pPr>
      <w:r>
        <w:t>Completed scabbled construction joints.</w:t>
      </w:r>
    </w:p>
    <w:p w14:paraId="54100AC9" w14:textId="77777777" w:rsidR="004338DB" w:rsidRDefault="00C01D25">
      <w:pPr>
        <w:pStyle w:val="BodyTextIndentDot"/>
      </w:pPr>
      <w:r>
        <w:t>Commencement of concrete placing.</w:t>
      </w:r>
    </w:p>
    <w:p w14:paraId="067AB53D" w14:textId="77777777" w:rsidR="004338DB" w:rsidRDefault="00C01D25">
      <w:pPr>
        <w:pStyle w:val="BodyTextIndentDot"/>
      </w:pPr>
      <w:r>
        <w:t>Used formwork, after cleaning and before reuse.</w:t>
      </w:r>
    </w:p>
    <w:p w14:paraId="2C878E13" w14:textId="77777777" w:rsidR="004338DB" w:rsidRDefault="00C01D25">
      <w:pPr>
        <w:pStyle w:val="BodyTextIndentDot"/>
      </w:pPr>
      <w:r>
        <w:t>Precast units completed at factory.</w:t>
      </w:r>
    </w:p>
    <w:p w14:paraId="6762291F" w14:textId="77777777" w:rsidR="004338DB" w:rsidRDefault="00C01D25">
      <w:pPr>
        <w:pStyle w:val="BodyTextIndentDot"/>
      </w:pPr>
      <w:r>
        <w:t>Placement of precast units.</w:t>
      </w:r>
    </w:p>
    <w:p w14:paraId="3BD06945" w14:textId="77777777" w:rsidR="004338DB" w:rsidRDefault="00C01D25">
      <w:pPr>
        <w:pStyle w:val="BodyTextIndentDot"/>
      </w:pPr>
      <w:r>
        <w:t>Commencing initial or incremental stressing.</w:t>
      </w:r>
    </w:p>
    <w:p w14:paraId="45636232" w14:textId="77777777" w:rsidR="004338DB" w:rsidRDefault="00C01D25">
      <w:pPr>
        <w:pStyle w:val="BodyTextIndentDot"/>
      </w:pPr>
      <w:r>
        <w:t>Grouting tendons.</w:t>
      </w:r>
    </w:p>
    <w:p w14:paraId="10BAE1BF" w14:textId="77777777" w:rsidR="004338DB" w:rsidRDefault="00C01D25">
      <w:pPr>
        <w:pStyle w:val="BodyTextIndentDot"/>
      </w:pPr>
      <w:r>
        <w:t>Surfaces or elements to be concealed in the final work before covering.</w:t>
      </w:r>
    </w:p>
    <w:p w14:paraId="6C731E19" w14:textId="77777777" w:rsidR="004338DB" w:rsidRDefault="00C01D25">
      <w:pPr>
        <w:pStyle w:val="BodyTextIndentDot"/>
      </w:pPr>
      <w:r>
        <w:t>Evaluation of the finish.</w:t>
      </w:r>
    </w:p>
    <w:p w14:paraId="17568A63" w14:textId="77777777" w:rsidR="00C01D25" w:rsidRDefault="00C01D25" w:rsidP="0078062C">
      <w:pPr>
        <w:pStyle w:val="BodyTextIndentBoldUnderline"/>
      </w:pPr>
      <w:r>
        <w:t>Rejection</w:t>
      </w:r>
    </w:p>
    <w:p w14:paraId="6E07C19E" w14:textId="77777777" w:rsidR="00C01D25" w:rsidRDefault="00C01D25" w:rsidP="0078062C">
      <w:pPr>
        <w:pStyle w:val="BodyTextIndent"/>
      </w:pPr>
      <w:r>
        <w:t>Remove rejected concrete from the site.</w:t>
      </w:r>
    </w:p>
    <w:p w14:paraId="3A9BB971" w14:textId="77777777" w:rsidR="004338DB" w:rsidRDefault="0036137E" w:rsidP="00E87A75">
      <w:pPr>
        <w:pStyle w:val="Heading3"/>
      </w:pPr>
      <w:bookmarkStart w:id="16" w:name="_Toc76040403"/>
      <w:r w:rsidRPr="0078062C">
        <w:t>Testing</w:t>
      </w:r>
      <w:bookmarkEnd w:id="16"/>
    </w:p>
    <w:p w14:paraId="03260563" w14:textId="77777777" w:rsidR="00C01D25" w:rsidRDefault="00C01D25" w:rsidP="0078062C">
      <w:pPr>
        <w:pStyle w:val="BodyTextIndentBoldUnderline"/>
      </w:pPr>
      <w:r>
        <w:t>Embedded pressure pipes</w:t>
      </w:r>
    </w:p>
    <w:p w14:paraId="64A95891" w14:textId="77777777" w:rsidR="00C01D25" w:rsidRDefault="00C01D25" w:rsidP="0078062C">
      <w:pPr>
        <w:pStyle w:val="BodyTextIndent"/>
      </w:pPr>
      <w:r w:rsidRPr="00D561B7">
        <w:rPr>
          <w:u w:val="single"/>
        </w:rPr>
        <w:t>Leak tests</w:t>
      </w:r>
      <w:r>
        <w:t>: Before embedment, leak test pipes which will contain liquid or vapour at a pressure &gt;10 kPa.</w:t>
      </w:r>
    </w:p>
    <w:p w14:paraId="4FB795F5" w14:textId="77777777" w:rsidR="004338DB" w:rsidRDefault="0036137E" w:rsidP="00E87A75">
      <w:pPr>
        <w:pStyle w:val="Heading3"/>
      </w:pPr>
      <w:bookmarkStart w:id="17" w:name="_Toc76040404"/>
      <w:r w:rsidRPr="0078062C">
        <w:t>Sample</w:t>
      </w:r>
      <w:r>
        <w:t xml:space="preserve"> Panels</w:t>
      </w:r>
      <w:bookmarkEnd w:id="17"/>
    </w:p>
    <w:p w14:paraId="5100BC55" w14:textId="77777777" w:rsidR="00C01D25" w:rsidRDefault="00C01D25" w:rsidP="0078062C">
      <w:pPr>
        <w:pStyle w:val="BodyTextIndentBoldUnderline"/>
      </w:pPr>
      <w:r>
        <w:t>General</w:t>
      </w:r>
    </w:p>
    <w:p w14:paraId="2445EB09" w14:textId="77777777" w:rsidR="00C01D25" w:rsidRDefault="00C01D25" w:rsidP="0078062C">
      <w:pPr>
        <w:pStyle w:val="BodyTextIndent"/>
      </w:pPr>
      <w:r>
        <w:t xml:space="preserve">Supply sample panels to </w:t>
      </w:r>
      <w:r w:rsidRPr="00911CB4">
        <w:rPr>
          <w:i/>
        </w:rPr>
        <w:t>AS 3610</w:t>
      </w:r>
      <w:r>
        <w:t xml:space="preserve"> for the application specified.  Do not proceed with the related work until the test panels have been approved and, for surface treatments, the accepted range of treatments determined.  </w:t>
      </w:r>
      <w:r>
        <w:rPr>
          <w:i/>
        </w:rPr>
        <w:t>Refer annexure</w:t>
      </w:r>
      <w:r>
        <w:t>.</w:t>
      </w:r>
    </w:p>
    <w:p w14:paraId="2956902A" w14:textId="77777777" w:rsidR="00C01D25" w:rsidRDefault="00C01D25" w:rsidP="0078062C">
      <w:pPr>
        <w:pStyle w:val="BodyTextIndentBoldUnderline"/>
      </w:pPr>
      <w:r>
        <w:t>Manufacture</w:t>
      </w:r>
    </w:p>
    <w:p w14:paraId="78E55134" w14:textId="77777777" w:rsidR="00C01D25" w:rsidRDefault="00C01D25" w:rsidP="0078062C">
      <w:pPr>
        <w:pStyle w:val="BodyTextIndent"/>
      </w:pPr>
      <w:r>
        <w:t>Cast the panels using the formwork, concrete, compaction equipment, form release agents, curing and formwork removal methods which are to be used in the final work.</w:t>
      </w:r>
    </w:p>
    <w:p w14:paraId="10692FB4" w14:textId="77777777" w:rsidR="00C01D25" w:rsidRDefault="00C01D25" w:rsidP="0078062C">
      <w:pPr>
        <w:pStyle w:val="BodyTextIndentBoldUnderline"/>
      </w:pPr>
      <w:r>
        <w:t>Storage</w:t>
      </w:r>
    </w:p>
    <w:p w14:paraId="2E57D0F4" w14:textId="77777777" w:rsidR="00C01D25" w:rsidRDefault="00C01D25" w:rsidP="0078062C">
      <w:pPr>
        <w:pStyle w:val="BodyTextIndent"/>
      </w:pPr>
      <w:r>
        <w:t>Maintain the panels on site undamaged and protected from the weather, as samples for future evaluation of completed work.</w:t>
      </w:r>
    </w:p>
    <w:p w14:paraId="79F7DBD5" w14:textId="7AB02DCC" w:rsidR="00C01D25" w:rsidRDefault="0036137E" w:rsidP="00E87A75">
      <w:pPr>
        <w:pStyle w:val="Heading3"/>
      </w:pPr>
      <w:bookmarkStart w:id="18" w:name="_Toc76040405"/>
      <w:r w:rsidRPr="0078062C">
        <w:t>Contractor</w:t>
      </w:r>
      <w:r w:rsidRPr="0078062C">
        <w:rPr>
          <w:rFonts w:hint="eastAsia"/>
        </w:rPr>
        <w:t>’</w:t>
      </w:r>
      <w:r w:rsidRPr="0078062C">
        <w:t>s</w:t>
      </w:r>
      <w:r>
        <w:t xml:space="preserve"> Submissions</w:t>
      </w:r>
      <w:bookmarkEnd w:id="18"/>
    </w:p>
    <w:p w14:paraId="34B96740" w14:textId="77777777" w:rsidR="00C01D25" w:rsidRDefault="00C01D25" w:rsidP="0078062C">
      <w:pPr>
        <w:pStyle w:val="BodyTextIndentBoldUnderline"/>
      </w:pPr>
      <w:r>
        <w:t>Subcontractors</w:t>
      </w:r>
    </w:p>
    <w:p w14:paraId="47BAD93E" w14:textId="77777777" w:rsidR="00C01D25" w:rsidRDefault="00C01D25" w:rsidP="0078062C">
      <w:pPr>
        <w:pStyle w:val="BodyTextIndent"/>
      </w:pPr>
      <w:r w:rsidRPr="00D561B7">
        <w:rPr>
          <w:u w:val="single"/>
        </w:rPr>
        <w:t>Concrete</w:t>
      </w:r>
      <w:r>
        <w:t>: Submit names and contact details of proposed ready mixed concrete suppliers, and alternative source of supply in the event of breakdown of ready mixed or site mixed supply.</w:t>
      </w:r>
    </w:p>
    <w:p w14:paraId="662CF4F1" w14:textId="77777777" w:rsidR="00C01D25" w:rsidRDefault="00C01D25" w:rsidP="0078062C">
      <w:pPr>
        <w:pStyle w:val="BodyTextIndent"/>
      </w:pPr>
      <w:r w:rsidRPr="00D561B7">
        <w:rPr>
          <w:u w:val="single"/>
        </w:rPr>
        <w:t>Prestressing</w:t>
      </w:r>
      <w:r>
        <w:t>: Submit the proposed system and the name and contact details of the prestressor.</w:t>
      </w:r>
    </w:p>
    <w:p w14:paraId="65BD9E16" w14:textId="77777777" w:rsidR="00C01D25" w:rsidRDefault="00C01D25" w:rsidP="0078062C">
      <w:pPr>
        <w:pStyle w:val="BodyTextIndent"/>
      </w:pPr>
      <w:r w:rsidRPr="00D561B7">
        <w:rPr>
          <w:u w:val="single"/>
        </w:rPr>
        <w:t>Precast units</w:t>
      </w:r>
      <w:r>
        <w:t>: Submit name and contact details of proposed manufacturer of precast concrete units.</w:t>
      </w:r>
    </w:p>
    <w:p w14:paraId="36669858" w14:textId="29B64C0D" w:rsidR="00C01D25" w:rsidRDefault="00C01D25" w:rsidP="0078062C">
      <w:pPr>
        <w:pStyle w:val="BodyTextIndentBoldUnderline"/>
      </w:pPr>
      <w:r>
        <w:t>Design</w:t>
      </w:r>
    </w:p>
    <w:p w14:paraId="18EF4675" w14:textId="77777777" w:rsidR="00C01D25" w:rsidRDefault="00C01D25" w:rsidP="0078062C">
      <w:pPr>
        <w:pStyle w:val="BodyTextIndent"/>
      </w:pPr>
      <w:r w:rsidRPr="00D561B7">
        <w:rPr>
          <w:u w:val="single"/>
        </w:rPr>
        <w:t>Loading</w:t>
      </w:r>
      <w:r>
        <w:t xml:space="preserve">: Submit calculations to justify the adequacy of the structure to sustain any construction loads.  </w:t>
      </w:r>
      <w:r>
        <w:rPr>
          <w:i/>
        </w:rPr>
        <w:t>Refer annexure</w:t>
      </w:r>
      <w:r>
        <w:t>.</w:t>
      </w:r>
    </w:p>
    <w:p w14:paraId="2E6EABDB" w14:textId="77777777" w:rsidR="00C01D25" w:rsidRDefault="00C01D25" w:rsidP="0078062C">
      <w:pPr>
        <w:pStyle w:val="BodyTextIndent"/>
      </w:pPr>
      <w:r w:rsidRPr="00D561B7">
        <w:rPr>
          <w:u w:val="single"/>
        </w:rPr>
        <w:t>Bending schedules</w:t>
      </w:r>
      <w:r>
        <w:t>: Submit marking plans and schedules showing location, shape, size and grade of reinforcement.</w:t>
      </w:r>
    </w:p>
    <w:p w14:paraId="66C3B09F" w14:textId="77777777" w:rsidR="00C01D25" w:rsidRDefault="00C01D25" w:rsidP="0078062C">
      <w:pPr>
        <w:pStyle w:val="BodyTextIndent"/>
      </w:pPr>
      <w:r w:rsidRPr="00D561B7">
        <w:rPr>
          <w:u w:val="single"/>
        </w:rPr>
        <w:lastRenderedPageBreak/>
        <w:t>Prestressing</w:t>
      </w:r>
      <w:r>
        <w:t>: Submit calculations of tendon jacking forces, extensions and losses for each stressing stage.  Submit the method of tensioning and deflecting pre-tensioned tendons.</w:t>
      </w:r>
    </w:p>
    <w:p w14:paraId="7C5BA936" w14:textId="77777777" w:rsidR="00C01D25" w:rsidRDefault="00C01D25" w:rsidP="0078062C">
      <w:pPr>
        <w:pStyle w:val="BodyTextIndentBoldUnderline"/>
      </w:pPr>
      <w:r>
        <w:t>Shop drawings</w:t>
      </w:r>
    </w:p>
    <w:p w14:paraId="63777A92" w14:textId="77777777" w:rsidR="00C01D25" w:rsidRDefault="00C01D25" w:rsidP="0078062C">
      <w:pPr>
        <w:pStyle w:val="BodyTextIndent"/>
      </w:pPr>
      <w:r w:rsidRPr="00D561B7">
        <w:rPr>
          <w:u w:val="single"/>
        </w:rPr>
        <w:t>Fixings and embedded items</w:t>
      </w:r>
      <w:r>
        <w:t>: If the locations of embedded items are not shown or are shown diagrammatically, submit shop drawings showing the proposed locations, clearances and cover.</w:t>
      </w:r>
    </w:p>
    <w:p w14:paraId="79A619EA" w14:textId="77777777" w:rsidR="00C01D25" w:rsidRDefault="00C01D25" w:rsidP="0078062C">
      <w:pPr>
        <w:pStyle w:val="BodyTextIndent"/>
      </w:pPr>
      <w:r w:rsidRPr="00D561B7">
        <w:rPr>
          <w:u w:val="single"/>
        </w:rPr>
        <w:t>Prestressing</w:t>
      </w:r>
      <w:r>
        <w:t>: Submit shop drawings of post-tensioned work showing details of the proposed system, including the following:</w:t>
      </w:r>
    </w:p>
    <w:p w14:paraId="743D0EE8" w14:textId="77777777" w:rsidR="004338DB" w:rsidRDefault="00C01D25">
      <w:pPr>
        <w:pStyle w:val="BodyTextIndentDot"/>
      </w:pPr>
      <w:r>
        <w:t>Profiles, sizes and details of tendons, proprietary anchorages, ducts, duct formers, sheathing, end block reinforcement and other associated components.</w:t>
      </w:r>
    </w:p>
    <w:p w14:paraId="6571BF82" w14:textId="77777777" w:rsidR="004338DB" w:rsidRDefault="00C01D25">
      <w:pPr>
        <w:pStyle w:val="BodyTextIndentDot"/>
      </w:pPr>
      <w:r>
        <w:t>Stressing requirements including sequence of stressing, jacking forces, tendon elongations, gauge pressures, and the basis of assumed loss calculations.</w:t>
      </w:r>
    </w:p>
    <w:p w14:paraId="57CCC75A" w14:textId="77777777" w:rsidR="004338DB" w:rsidRDefault="00C01D25">
      <w:pPr>
        <w:pStyle w:val="BodyTextIndentDot"/>
      </w:pPr>
      <w:r>
        <w:t>Number, size and position of grout openings, vents and drain holes in the ducts (maximum spacing 15 m).</w:t>
      </w:r>
    </w:p>
    <w:p w14:paraId="66089B77" w14:textId="77777777" w:rsidR="004338DB" w:rsidRDefault="00C01D25">
      <w:pPr>
        <w:pStyle w:val="BodyTextIndentDot"/>
      </w:pPr>
      <w:r>
        <w:t>Proposed fabrication, handling and fixing methods for tendons and sheathing.</w:t>
      </w:r>
    </w:p>
    <w:p w14:paraId="734100EA" w14:textId="77777777" w:rsidR="00C01D25" w:rsidRDefault="00C01D25" w:rsidP="0078062C">
      <w:pPr>
        <w:pStyle w:val="BodyTextIndent"/>
      </w:pPr>
      <w:r w:rsidRPr="00D561B7">
        <w:rPr>
          <w:u w:val="single"/>
        </w:rPr>
        <w:t>Precast units</w:t>
      </w:r>
      <w:r>
        <w:t>: Submit shop drawings of precast units showing the proposed details for their design, manufacture, assembly, transport and installation, including the following:</w:t>
      </w:r>
    </w:p>
    <w:p w14:paraId="1FCD054C" w14:textId="77777777" w:rsidR="004338DB" w:rsidRDefault="00C01D25">
      <w:pPr>
        <w:pStyle w:val="BodyTextIndentDot"/>
      </w:pPr>
      <w:r>
        <w:t>Project title and manufacturer's name.</w:t>
      </w:r>
    </w:p>
    <w:p w14:paraId="17510ADB" w14:textId="77777777" w:rsidR="004338DB" w:rsidRDefault="00C01D25">
      <w:pPr>
        <w:pStyle w:val="BodyTextIndentDot"/>
      </w:pPr>
      <w:r>
        <w:t>Shape or profile drawings (submit these before fabrication of moulds and tooling).</w:t>
      </w:r>
    </w:p>
    <w:p w14:paraId="1B1A29A9" w14:textId="77777777" w:rsidR="004338DB" w:rsidRDefault="00C01D25">
      <w:pPr>
        <w:pStyle w:val="BodyTextIndentDot"/>
      </w:pPr>
      <w:r>
        <w:t>Calculations showing method of complying with the specified performance requirements.</w:t>
      </w:r>
    </w:p>
    <w:p w14:paraId="55BCF16A" w14:textId="77777777" w:rsidR="004338DB" w:rsidRDefault="00C01D25">
      <w:pPr>
        <w:pStyle w:val="BodyTextIndentDot"/>
      </w:pPr>
      <w:r>
        <w:t>Concrete mix and type of cement for special class concrete.</w:t>
      </w:r>
    </w:p>
    <w:p w14:paraId="4C86521D" w14:textId="77777777" w:rsidR="004338DB" w:rsidRDefault="00C01D25">
      <w:pPr>
        <w:pStyle w:val="BodyTextIndentDot"/>
      </w:pPr>
      <w:r>
        <w:t>Formwork type.</w:t>
      </w:r>
    </w:p>
    <w:p w14:paraId="5808FDDF" w14:textId="77777777" w:rsidR="004338DB" w:rsidRDefault="00C01D25">
      <w:pPr>
        <w:pStyle w:val="BodyTextIndentDot"/>
      </w:pPr>
      <w:r>
        <w:t>Surface finish class and surface treatment, if applicable.</w:t>
      </w:r>
    </w:p>
    <w:p w14:paraId="6C003DF5" w14:textId="77777777" w:rsidR="004338DB" w:rsidRDefault="00C01D25">
      <w:pPr>
        <w:pStyle w:val="BodyTextIndentDot"/>
      </w:pPr>
      <w:r>
        <w:t>Curing and protection methods.</w:t>
      </w:r>
    </w:p>
    <w:p w14:paraId="6055DA0F" w14:textId="77777777" w:rsidR="004338DB" w:rsidRDefault="00C01D25">
      <w:pPr>
        <w:pStyle w:val="BodyTextIndentDot"/>
      </w:pPr>
      <w:r>
        <w:t>Marking plan.</w:t>
      </w:r>
    </w:p>
    <w:p w14:paraId="589B6D9B" w14:textId="77777777" w:rsidR="004338DB" w:rsidRDefault="00C01D25">
      <w:pPr>
        <w:pStyle w:val="BodyTextIndentDot"/>
      </w:pPr>
      <w:r>
        <w:t>Equipment and methods for handling, transport and installation.</w:t>
      </w:r>
    </w:p>
    <w:p w14:paraId="5DC8AC52" w14:textId="77777777" w:rsidR="004338DB" w:rsidRDefault="00C01D25">
      <w:pPr>
        <w:pStyle w:val="BodyTextIndentDot"/>
      </w:pPr>
      <w:r>
        <w:t>Calculated maximum loadings on lifting and bracing inserts and attachments.</w:t>
      </w:r>
    </w:p>
    <w:p w14:paraId="7687BDE5" w14:textId="77777777" w:rsidR="004338DB" w:rsidRDefault="00C01D25">
      <w:pPr>
        <w:pStyle w:val="BodyTextIndentDot"/>
      </w:pPr>
      <w:r>
        <w:t>Evidence of load capacity of lifting and bracing inserts and attachments in the form of test reports or calculations.</w:t>
      </w:r>
    </w:p>
    <w:p w14:paraId="508D00E9" w14:textId="77777777" w:rsidR="00C01D25" w:rsidRDefault="00C01D25" w:rsidP="0078062C">
      <w:pPr>
        <w:pStyle w:val="BodyTextIndentBoldUnderline"/>
      </w:pPr>
      <w:r>
        <w:t>Tests</w:t>
      </w:r>
    </w:p>
    <w:p w14:paraId="4C68DB43" w14:textId="77777777" w:rsidR="00C01D25" w:rsidRDefault="00C01D25" w:rsidP="0078062C">
      <w:pPr>
        <w:pStyle w:val="BodyTextIndent"/>
      </w:pPr>
      <w:r w:rsidRPr="00D561B7">
        <w:rPr>
          <w:u w:val="single"/>
        </w:rPr>
        <w:t>Dissemination of production information</w:t>
      </w:r>
      <w:r>
        <w:t>: Submit legible copies of the reports.</w:t>
      </w:r>
    </w:p>
    <w:p w14:paraId="6DB07367" w14:textId="77777777" w:rsidR="00C01D25" w:rsidRDefault="00C01D25" w:rsidP="0078062C">
      <w:pPr>
        <w:pStyle w:val="BodyTextIndent"/>
      </w:pPr>
      <w:r w:rsidRPr="00D561B7">
        <w:rPr>
          <w:u w:val="single"/>
        </w:rPr>
        <w:t>Embedded pressure pipes</w:t>
      </w:r>
      <w:r>
        <w:t>: Submit the results of leak tests.</w:t>
      </w:r>
    </w:p>
    <w:p w14:paraId="25481CFF" w14:textId="77777777" w:rsidR="00C01D25" w:rsidRDefault="00C01D25" w:rsidP="0078062C">
      <w:pPr>
        <w:pStyle w:val="BodyTextIndent"/>
      </w:pPr>
      <w:r w:rsidRPr="00D561B7">
        <w:rPr>
          <w:u w:val="single"/>
        </w:rPr>
        <w:t>Reinforcement</w:t>
      </w:r>
      <w:r>
        <w:t>: Submit either the manufacturer's certificate of compliance with the relevant standard, or an independent testing authority's test certificates demonstrating compliance.</w:t>
      </w:r>
    </w:p>
    <w:p w14:paraId="5A8D2FBD" w14:textId="77777777" w:rsidR="00C01D25" w:rsidRDefault="00C01D25" w:rsidP="0078062C">
      <w:pPr>
        <w:pStyle w:val="BodyTextIndent"/>
      </w:pPr>
      <w:r w:rsidRPr="00D561B7">
        <w:rPr>
          <w:u w:val="single"/>
        </w:rPr>
        <w:t>Grout</w:t>
      </w:r>
      <w:r>
        <w:t>: Before grouting submit certified test results for compressive strength and shrinkage of the proposed grout mix.</w:t>
      </w:r>
    </w:p>
    <w:p w14:paraId="756D3BFA" w14:textId="77777777" w:rsidR="00C01D25" w:rsidRDefault="00C01D25" w:rsidP="0078062C">
      <w:pPr>
        <w:pStyle w:val="BodyTextIndent"/>
      </w:pPr>
      <w:r w:rsidRPr="00D561B7">
        <w:rPr>
          <w:u w:val="single"/>
        </w:rPr>
        <w:t>Anchorages</w:t>
      </w:r>
      <w:r>
        <w:t>: Submit performance test certificates for each type and size of anchorage and coupler.</w:t>
      </w:r>
    </w:p>
    <w:p w14:paraId="7AA2C93F" w14:textId="77777777" w:rsidR="00C01D25" w:rsidRDefault="00C01D25" w:rsidP="0078062C">
      <w:pPr>
        <w:pStyle w:val="BodyTextIndentBoldUnderline"/>
      </w:pPr>
      <w:r>
        <w:t>Materials</w:t>
      </w:r>
    </w:p>
    <w:p w14:paraId="520F7796" w14:textId="77777777" w:rsidR="00C01D25" w:rsidRDefault="00C01D25" w:rsidP="0078062C">
      <w:pPr>
        <w:pStyle w:val="BodyTextIndent"/>
      </w:pPr>
      <w:r w:rsidRPr="00D561B7">
        <w:rPr>
          <w:u w:val="single"/>
        </w:rPr>
        <w:t>General</w:t>
      </w:r>
      <w:r>
        <w:t>: Submit details of proposed sources of materials.</w:t>
      </w:r>
    </w:p>
    <w:p w14:paraId="366B9F84" w14:textId="77777777" w:rsidR="00C01D25" w:rsidRDefault="00C01D25" w:rsidP="0078062C">
      <w:pPr>
        <w:pStyle w:val="BodyTextIndent"/>
      </w:pPr>
      <w:r w:rsidRPr="00D561B7">
        <w:rPr>
          <w:u w:val="single"/>
        </w:rPr>
        <w:t>Foamed concrete</w:t>
      </w:r>
      <w:r>
        <w:t>: Submit details, including aggregate grading and mix proportions.</w:t>
      </w:r>
    </w:p>
    <w:p w14:paraId="59D3659D" w14:textId="77777777" w:rsidR="00C01D25" w:rsidRDefault="00C01D25" w:rsidP="0078062C">
      <w:pPr>
        <w:pStyle w:val="BodyTextIndent"/>
      </w:pPr>
      <w:r w:rsidRPr="00D561B7">
        <w:rPr>
          <w:u w:val="single"/>
        </w:rPr>
        <w:t>Curing compounds</w:t>
      </w:r>
      <w:r>
        <w:t>: If it is proposed to use a liquid membrane forming curing compound submit the following information:</w:t>
      </w:r>
    </w:p>
    <w:p w14:paraId="1DEE2FFF" w14:textId="77777777" w:rsidR="00C01D25" w:rsidRDefault="00C01D25" w:rsidP="0078062C">
      <w:pPr>
        <w:pStyle w:val="BodyTextIndentDot"/>
      </w:pPr>
      <w:r>
        <w:t xml:space="preserve">Certified test results for water retention to </w:t>
      </w:r>
      <w:r w:rsidRPr="19B5C549">
        <w:rPr>
          <w:i/>
          <w:iCs/>
        </w:rPr>
        <w:t>AS</w:t>
      </w:r>
      <w:r w:rsidR="00FD476B" w:rsidRPr="19B5C549">
        <w:rPr>
          <w:i/>
          <w:iCs/>
        </w:rPr>
        <w:t> </w:t>
      </w:r>
      <w:r w:rsidRPr="19B5C549">
        <w:rPr>
          <w:i/>
          <w:iCs/>
        </w:rPr>
        <w:t>3799 Appendix B</w:t>
      </w:r>
      <w:r>
        <w:t>.</w:t>
      </w:r>
    </w:p>
    <w:p w14:paraId="55B41C0F" w14:textId="77777777" w:rsidR="00C01D25" w:rsidRDefault="00C01D25" w:rsidP="0078062C">
      <w:pPr>
        <w:pStyle w:val="BodyTextIndentDot"/>
      </w:pPr>
      <w:r>
        <w:t>Evidence that an acceptable final surface colour will be obtained.</w:t>
      </w:r>
    </w:p>
    <w:p w14:paraId="79A53DCB" w14:textId="77777777" w:rsidR="00C01D25" w:rsidRDefault="00C01D25" w:rsidP="0078062C">
      <w:pPr>
        <w:pStyle w:val="BodyTextIndentDot"/>
      </w:pPr>
      <w:r>
        <w:t>Evidence of compatibility with applied finishes, if any.</w:t>
      </w:r>
    </w:p>
    <w:p w14:paraId="5340867D" w14:textId="77777777" w:rsidR="00C01D25" w:rsidRDefault="00C01D25" w:rsidP="0078062C">
      <w:pPr>
        <w:pStyle w:val="BodyTextIndentDot"/>
      </w:pPr>
      <w:r>
        <w:t>Methods of obtaining the required adhesion for toppings and render.</w:t>
      </w:r>
    </w:p>
    <w:p w14:paraId="6D74390E" w14:textId="77777777" w:rsidR="00C01D25" w:rsidRDefault="00C01D25" w:rsidP="0078062C">
      <w:pPr>
        <w:pStyle w:val="BodyTextIndent"/>
      </w:pPr>
      <w:r w:rsidRPr="00D561B7">
        <w:rPr>
          <w:u w:val="single"/>
        </w:rPr>
        <w:t>Grout</w:t>
      </w:r>
      <w:r>
        <w:t>: Submit proposed grout mix including additives, if any.</w:t>
      </w:r>
    </w:p>
    <w:p w14:paraId="1EBDD183" w14:textId="77777777" w:rsidR="00C01D25" w:rsidRDefault="00C01D25" w:rsidP="0078062C">
      <w:pPr>
        <w:pStyle w:val="BodyTextIndent"/>
      </w:pPr>
      <w:r w:rsidRPr="00D561B7">
        <w:rPr>
          <w:u w:val="single"/>
        </w:rPr>
        <w:lastRenderedPageBreak/>
        <w:t>Certificate of compliance</w:t>
      </w:r>
      <w:r>
        <w:t>: Submit the manufacturer's certificate of compliance with the relevant Australian Standard for each delivery of prestressing steel and each delivery of anchorage components.</w:t>
      </w:r>
    </w:p>
    <w:p w14:paraId="731B5924" w14:textId="77777777" w:rsidR="00C01D25" w:rsidRDefault="00C01D25" w:rsidP="0078062C">
      <w:pPr>
        <w:pStyle w:val="BodyTextIndent"/>
      </w:pPr>
      <w:r w:rsidRPr="00D561B7">
        <w:rPr>
          <w:u w:val="single"/>
        </w:rPr>
        <w:t>Grouted pre-packaged aggregate</w:t>
      </w:r>
      <w:r>
        <w:t>: Submit proposed details including aggregate grading and grout materials and proportions.</w:t>
      </w:r>
    </w:p>
    <w:p w14:paraId="7B37B003" w14:textId="77777777" w:rsidR="00C01D25" w:rsidRDefault="00C01D25" w:rsidP="0078062C">
      <w:pPr>
        <w:pStyle w:val="BodyTextIndent"/>
      </w:pPr>
      <w:r w:rsidRPr="009A264D">
        <w:rPr>
          <w:u w:val="single"/>
        </w:rPr>
        <w:t>Epoxy grout</w:t>
      </w:r>
      <w:r>
        <w:t>: Submit proposed formulation.</w:t>
      </w:r>
    </w:p>
    <w:p w14:paraId="22685FB3" w14:textId="77777777" w:rsidR="00C01D25" w:rsidRDefault="00C01D25" w:rsidP="0078062C">
      <w:pPr>
        <w:pStyle w:val="BodyTextIndentBoldUnderline"/>
      </w:pPr>
      <w:r>
        <w:t>Execution</w:t>
      </w:r>
    </w:p>
    <w:p w14:paraId="192C0C34" w14:textId="77777777" w:rsidR="00C01D25" w:rsidRDefault="00C01D25" w:rsidP="0078062C">
      <w:pPr>
        <w:pStyle w:val="BodyTextIndent"/>
      </w:pPr>
      <w:r w:rsidRPr="009A264D">
        <w:rPr>
          <w:u w:val="single"/>
        </w:rPr>
        <w:t>Formwork</w:t>
      </w:r>
      <w:r>
        <w:t xml:space="preserve">: Submit formwork documentation and details of proposed form linings, form coatings, release agents and, where applicable, reuse of formwork.  </w:t>
      </w:r>
      <w:r>
        <w:rPr>
          <w:i/>
        </w:rPr>
        <w:t>Refer annexure</w:t>
      </w:r>
      <w:r>
        <w:t>.</w:t>
      </w:r>
    </w:p>
    <w:p w14:paraId="49DCE6E1" w14:textId="77777777" w:rsidR="00C01D25" w:rsidRDefault="00C01D25" w:rsidP="0078062C">
      <w:pPr>
        <w:pStyle w:val="BodyTextIndent"/>
      </w:pPr>
      <w:r w:rsidRPr="009A264D">
        <w:rPr>
          <w:u w:val="single"/>
        </w:rPr>
        <w:t>Formwork reshoring</w:t>
      </w:r>
      <w:r>
        <w:t>: If intended, submit proposals.</w:t>
      </w:r>
    </w:p>
    <w:p w14:paraId="3A922439" w14:textId="77777777" w:rsidR="00C01D25" w:rsidRDefault="00C01D25" w:rsidP="0078062C">
      <w:pPr>
        <w:pStyle w:val="BodyTextIndent"/>
      </w:pPr>
      <w:r w:rsidRPr="009A264D">
        <w:rPr>
          <w:u w:val="single"/>
        </w:rPr>
        <w:t>Surface repair method</w:t>
      </w:r>
      <w:r>
        <w:t>: Before commencing repairs, submit the proposed method.</w:t>
      </w:r>
    </w:p>
    <w:p w14:paraId="13847A6C" w14:textId="77777777" w:rsidR="00C01D25" w:rsidRDefault="00C01D25" w:rsidP="0078062C">
      <w:pPr>
        <w:pStyle w:val="BodyTextIndent"/>
      </w:pPr>
      <w:r w:rsidRPr="009A264D">
        <w:rPr>
          <w:u w:val="single"/>
        </w:rPr>
        <w:t>Slip formwork</w:t>
      </w:r>
      <w:r>
        <w:t>: Show on formwork drawings the method of lifting the forms during construction and the average rate of movement.  Demonstrate that the proposed average rate will permit the production of concrete of the specified quality and surface.</w:t>
      </w:r>
    </w:p>
    <w:p w14:paraId="5C59414C" w14:textId="77777777" w:rsidR="00C01D25" w:rsidRDefault="00C01D25" w:rsidP="0078062C">
      <w:pPr>
        <w:pStyle w:val="BodyTextIndent"/>
      </w:pPr>
      <w:r w:rsidRPr="009A264D">
        <w:rPr>
          <w:u w:val="single"/>
        </w:rPr>
        <w:t>Concrete</w:t>
      </w:r>
      <w:r>
        <w:t>: Submit proposals for mixing, placing, finishing and curing concrete including the following:</w:t>
      </w:r>
    </w:p>
    <w:p w14:paraId="672AE60F" w14:textId="77777777" w:rsidR="004338DB" w:rsidRDefault="00C01D25">
      <w:pPr>
        <w:pStyle w:val="BodyTextIndentDot"/>
      </w:pPr>
      <w:r>
        <w:t>Site storage, mixing and transport methods and equipment, if applicable.</w:t>
      </w:r>
    </w:p>
    <w:p w14:paraId="73C8CB67" w14:textId="77777777" w:rsidR="004338DB" w:rsidRDefault="00C01D25">
      <w:pPr>
        <w:pStyle w:val="BodyTextIndentDot"/>
      </w:pPr>
      <w:r>
        <w:t>Addition of water at the site.</w:t>
      </w:r>
    </w:p>
    <w:p w14:paraId="79301537" w14:textId="77777777" w:rsidR="004338DB" w:rsidRDefault="00C01D25">
      <w:pPr>
        <w:pStyle w:val="BodyTextIndentDot"/>
      </w:pPr>
      <w:r>
        <w:t>Handling, placing, compaction and finishing methods and equipment.</w:t>
      </w:r>
    </w:p>
    <w:p w14:paraId="44AAE746" w14:textId="77777777" w:rsidR="004338DB" w:rsidRDefault="00C01D25">
      <w:pPr>
        <w:pStyle w:val="BodyTextIndentDot"/>
      </w:pPr>
      <w:r>
        <w:t>Temperature control methods.</w:t>
      </w:r>
    </w:p>
    <w:p w14:paraId="6B7751DA" w14:textId="77777777" w:rsidR="004338DB" w:rsidRDefault="00C01D25">
      <w:pPr>
        <w:pStyle w:val="BodyTextIndentDot"/>
      </w:pPr>
      <w:r>
        <w:t>Curing and protection methods.</w:t>
      </w:r>
    </w:p>
    <w:p w14:paraId="5B8C07D6" w14:textId="77777777" w:rsidR="004338DB" w:rsidRDefault="00C01D25">
      <w:pPr>
        <w:pStyle w:val="BodyTextIndentDot"/>
      </w:pPr>
      <w:r>
        <w:t>Target strength, slump and proposed mix for each type and grade of concrete.</w:t>
      </w:r>
    </w:p>
    <w:p w14:paraId="26158F76" w14:textId="77777777" w:rsidR="004338DB" w:rsidRDefault="00C01D25">
      <w:pPr>
        <w:pStyle w:val="BodyTextIndentDot"/>
      </w:pPr>
      <w:r>
        <w:t>High early strength cement.</w:t>
      </w:r>
    </w:p>
    <w:p w14:paraId="242D58DE" w14:textId="77777777" w:rsidR="004338DB" w:rsidRDefault="00C01D25">
      <w:pPr>
        <w:pStyle w:val="BodyTextIndentDot"/>
      </w:pPr>
      <w:r>
        <w:t>Placing under water.</w:t>
      </w:r>
    </w:p>
    <w:p w14:paraId="7AB6FC8F" w14:textId="77777777" w:rsidR="004338DB" w:rsidRDefault="00C01D25">
      <w:pPr>
        <w:pStyle w:val="BodyTextIndentDot"/>
      </w:pPr>
      <w:r>
        <w:t>Cutting or displacing reinforcement, or cutting hardened concrete.</w:t>
      </w:r>
    </w:p>
    <w:p w14:paraId="5903F7D4" w14:textId="77777777" w:rsidR="004338DB" w:rsidRDefault="00C01D25">
      <w:pPr>
        <w:pStyle w:val="BodyTextIndentDot"/>
      </w:pPr>
      <w:r>
        <w:t>Sequence and times for concrete pours, and construction joint locations.</w:t>
      </w:r>
    </w:p>
    <w:p w14:paraId="08475FDA" w14:textId="77777777" w:rsidR="00C01D25" w:rsidRDefault="00C01D25" w:rsidP="0078062C">
      <w:pPr>
        <w:pStyle w:val="BodyTextIndent"/>
      </w:pPr>
      <w:r w:rsidRPr="007A3983">
        <w:rPr>
          <w:u w:val="single"/>
        </w:rPr>
        <w:t>Sawn joints</w:t>
      </w:r>
      <w:r>
        <w:t>: Submit proposed methods, timing and sequence of sawing joints.</w:t>
      </w:r>
    </w:p>
    <w:p w14:paraId="3534EDE3" w14:textId="77777777" w:rsidR="00C01D25" w:rsidRDefault="00C01D25" w:rsidP="0078062C">
      <w:pPr>
        <w:pStyle w:val="BodyTextIndent"/>
      </w:pPr>
      <w:r w:rsidRPr="007A3983">
        <w:rPr>
          <w:u w:val="single"/>
        </w:rPr>
        <w:t>Reinforcement changes</w:t>
      </w:r>
      <w:r>
        <w:t>: Submit proposed changes, if any, in the reinforcement shown on the drawings, including additional splicing.</w:t>
      </w:r>
    </w:p>
    <w:p w14:paraId="4A96E013" w14:textId="77777777" w:rsidR="00C01D25" w:rsidRDefault="00C01D25" w:rsidP="0078062C">
      <w:pPr>
        <w:pStyle w:val="BodyTextIndent"/>
      </w:pPr>
      <w:r w:rsidRPr="007A3983">
        <w:rPr>
          <w:u w:val="single"/>
        </w:rPr>
        <w:t>Mechanical splices</w:t>
      </w:r>
      <w:r>
        <w:t>: If mechanical bar splices are proposed or required submit details and test certificates for each size and type of bar to be spliced.</w:t>
      </w:r>
    </w:p>
    <w:p w14:paraId="191F251A" w14:textId="77777777" w:rsidR="00C01D25" w:rsidRDefault="00C01D25" w:rsidP="0078062C">
      <w:pPr>
        <w:pStyle w:val="BodyTextIndent"/>
      </w:pPr>
      <w:r w:rsidRPr="007A3983">
        <w:rPr>
          <w:u w:val="single"/>
        </w:rPr>
        <w:t>Damaged galvanising</w:t>
      </w:r>
      <w:r>
        <w:t>: If repair is intended, submit proposals.</w:t>
      </w:r>
    </w:p>
    <w:p w14:paraId="5ADF1502" w14:textId="77777777" w:rsidR="00C01D25" w:rsidRDefault="00C01D25" w:rsidP="0078062C">
      <w:pPr>
        <w:pStyle w:val="BodyTextIndent"/>
      </w:pPr>
      <w:r w:rsidRPr="007A3983">
        <w:rPr>
          <w:u w:val="single"/>
        </w:rPr>
        <w:t>Post-tensioning equipment</w:t>
      </w:r>
      <w:r>
        <w:t>: Submit details of proposed stressing and grouting equipment.  Submit current calibration certificates for tensioning and tension measuring equipment.</w:t>
      </w:r>
    </w:p>
    <w:p w14:paraId="3B35E144" w14:textId="77777777" w:rsidR="00C01D25" w:rsidRDefault="00C01D25" w:rsidP="001D7891">
      <w:pPr>
        <w:pStyle w:val="BodyTextIndentBoldUnderline"/>
      </w:pPr>
      <w:r>
        <w:t>Ready mixed supply</w:t>
      </w:r>
    </w:p>
    <w:p w14:paraId="1D0FCAFE" w14:textId="77777777" w:rsidR="00C01D25" w:rsidRDefault="00C01D25" w:rsidP="00292411">
      <w:pPr>
        <w:pStyle w:val="BodtTextIndentUnderline"/>
      </w:pPr>
      <w:r w:rsidRPr="00292411">
        <w:t>Delivery docket</w:t>
      </w:r>
      <w:r w:rsidRPr="00292411">
        <w:rPr>
          <w:u w:val="none"/>
        </w:rPr>
        <w:t xml:space="preserve">: </w:t>
      </w:r>
      <w:r w:rsidRPr="00292411">
        <w:rPr>
          <w:rStyle w:val="BodyTextIndentChar"/>
          <w:u w:val="none"/>
        </w:rPr>
        <w:t xml:space="preserve">For each batch, submit a docket listing the information required by </w:t>
      </w:r>
      <w:r w:rsidRPr="00292411">
        <w:rPr>
          <w:i/>
          <w:u w:val="none"/>
        </w:rPr>
        <w:t>AS 1379</w:t>
      </w:r>
      <w:r w:rsidRPr="00292411">
        <w:rPr>
          <w:rStyle w:val="BodyTextIndentChar"/>
          <w:u w:val="none"/>
        </w:rPr>
        <w:t>, and the following additional information</w:t>
      </w:r>
      <w:r>
        <w:t>:</w:t>
      </w:r>
    </w:p>
    <w:p w14:paraId="01EB2B39" w14:textId="77777777" w:rsidR="00C01D25" w:rsidRDefault="00C01D25" w:rsidP="001D7891">
      <w:pPr>
        <w:pStyle w:val="BodyTextIndentDot"/>
      </w:pPr>
      <w:r>
        <w:t>The concrete element or part of the works for which the concrete was ordered.</w:t>
      </w:r>
    </w:p>
    <w:p w14:paraId="35E5DEFB" w14:textId="77777777" w:rsidR="00C01D25" w:rsidRDefault="00C01D25" w:rsidP="001D7891">
      <w:pPr>
        <w:pStyle w:val="BodyTextIndentDot"/>
      </w:pPr>
      <w:r>
        <w:t>The total amount of water added at the plant and the maximum amount permitted to be added at the site.</w:t>
      </w:r>
    </w:p>
    <w:p w14:paraId="4EA822A5" w14:textId="77777777" w:rsidR="00C01D25" w:rsidRDefault="00C01D25" w:rsidP="001D7891">
      <w:pPr>
        <w:pStyle w:val="BodyTextIndentDot"/>
      </w:pPr>
      <w:r>
        <w:t>The amount of water, if any, added at the site.</w:t>
      </w:r>
    </w:p>
    <w:p w14:paraId="2345EE28" w14:textId="77777777" w:rsidR="00C01D25" w:rsidRDefault="00C01D25" w:rsidP="001D7891">
      <w:pPr>
        <w:pStyle w:val="BodyTextIndentBoldUnderline"/>
      </w:pPr>
      <w:r>
        <w:t>Records</w:t>
      </w:r>
    </w:p>
    <w:p w14:paraId="4CCE42AE" w14:textId="77777777" w:rsidR="00C01D25" w:rsidRDefault="00C01D25" w:rsidP="00071C93">
      <w:pPr>
        <w:pStyle w:val="BodyTextIndent"/>
      </w:pPr>
      <w:r w:rsidRPr="00071C93">
        <w:rPr>
          <w:u w:val="single"/>
        </w:rPr>
        <w:t>Post-tensioning</w:t>
      </w:r>
      <w:r w:rsidRPr="00071C93">
        <w:rPr>
          <w:rStyle w:val="BodyTextIndentChar"/>
        </w:rPr>
        <w:t>: Record and submit the following data:</w:t>
      </w:r>
    </w:p>
    <w:p w14:paraId="1FE0F85C" w14:textId="77777777" w:rsidR="004338DB" w:rsidRDefault="00C01D25">
      <w:pPr>
        <w:pStyle w:val="BodyTextIndentDot"/>
      </w:pPr>
      <w:r>
        <w:t>Concrete mix and quality.</w:t>
      </w:r>
    </w:p>
    <w:p w14:paraId="14A4B186" w14:textId="77777777" w:rsidR="004338DB" w:rsidRDefault="00C01D25">
      <w:pPr>
        <w:pStyle w:val="BodyTextIndentDot"/>
      </w:pPr>
      <w:r>
        <w:t>Details of placing and curing including dates.</w:t>
      </w:r>
    </w:p>
    <w:p w14:paraId="0D3B1BD4" w14:textId="77777777" w:rsidR="004338DB" w:rsidRDefault="00C01D25">
      <w:pPr>
        <w:pStyle w:val="BodyTextIndentDot"/>
      </w:pPr>
      <w:r>
        <w:t>Details of placing of reinforcement and tendons.</w:t>
      </w:r>
    </w:p>
    <w:p w14:paraId="2FA745B2" w14:textId="77777777" w:rsidR="004338DB" w:rsidRDefault="00C01D25">
      <w:pPr>
        <w:pStyle w:val="BodyTextIndentDot"/>
      </w:pPr>
      <w:r>
        <w:t>Date of post-tensioning operation.</w:t>
      </w:r>
    </w:p>
    <w:p w14:paraId="3F29818D" w14:textId="77777777" w:rsidR="004338DB" w:rsidRDefault="00C01D25">
      <w:pPr>
        <w:pStyle w:val="BodyTextIndentDot"/>
      </w:pPr>
      <w:r>
        <w:lastRenderedPageBreak/>
        <w:t>Name of operator.</w:t>
      </w:r>
    </w:p>
    <w:p w14:paraId="365BC76E" w14:textId="77777777" w:rsidR="004338DB" w:rsidRDefault="00C01D25">
      <w:pPr>
        <w:pStyle w:val="BodyTextIndentDot"/>
      </w:pPr>
      <w:r>
        <w:t>Type and identification numbers of equipment used.</w:t>
      </w:r>
    </w:p>
    <w:p w14:paraId="79FE8C31" w14:textId="77777777" w:rsidR="004338DB" w:rsidRDefault="00C01D25">
      <w:pPr>
        <w:pStyle w:val="BodyTextIndentDot"/>
      </w:pPr>
      <w:r>
        <w:t>Piston areas.</w:t>
      </w:r>
    </w:p>
    <w:p w14:paraId="35552DB6" w14:textId="77777777" w:rsidR="004338DB" w:rsidRDefault="00C01D25">
      <w:pPr>
        <w:pStyle w:val="BodyTextIndentDot"/>
      </w:pPr>
      <w:r>
        <w:t>Identification of tendons.</w:t>
      </w:r>
    </w:p>
    <w:p w14:paraId="1FC766FA" w14:textId="77777777" w:rsidR="004338DB" w:rsidRDefault="00C01D25">
      <w:pPr>
        <w:pStyle w:val="BodyTextIndentDot"/>
      </w:pPr>
      <w:r>
        <w:t>Stressing method (single or double end, monostrand or multistrand).</w:t>
      </w:r>
    </w:p>
    <w:p w14:paraId="3FC63FB7" w14:textId="77777777" w:rsidR="004338DB" w:rsidRDefault="00C01D25">
      <w:pPr>
        <w:pStyle w:val="BodyTextIndentDot"/>
      </w:pPr>
      <w:r>
        <w:t>Calculated tendon extension at each stressing stage.</w:t>
      </w:r>
    </w:p>
    <w:p w14:paraId="3387207B" w14:textId="77777777" w:rsidR="004338DB" w:rsidRDefault="00C01D25">
      <w:pPr>
        <w:pStyle w:val="BodyTextIndentDot"/>
      </w:pPr>
      <w:r>
        <w:t>Initial force or pressure where tendons are marked for measurement of elongations.</w:t>
      </w:r>
    </w:p>
    <w:p w14:paraId="61F5CFB8" w14:textId="77777777" w:rsidR="004338DB" w:rsidRDefault="00C01D25">
      <w:pPr>
        <w:pStyle w:val="BodyTextIndentDot"/>
      </w:pPr>
      <w:r>
        <w:t>Final force or pressure and elongation on completion of tensioning.</w:t>
      </w:r>
    </w:p>
    <w:p w14:paraId="2E2EB929" w14:textId="77777777" w:rsidR="004338DB" w:rsidRDefault="00C01D25">
      <w:pPr>
        <w:pStyle w:val="BodyTextIndentDot"/>
      </w:pPr>
      <w:r>
        <w:t>Elongation remaining after release of jacks.</w:t>
      </w:r>
    </w:p>
    <w:p w14:paraId="51822246" w14:textId="77777777" w:rsidR="004338DB" w:rsidRDefault="00C01D25">
      <w:pPr>
        <w:pStyle w:val="BodyTextIndentDot"/>
      </w:pPr>
      <w:r>
        <w:t>Tendon breakage.</w:t>
      </w:r>
    </w:p>
    <w:p w14:paraId="0869C31B" w14:textId="77777777" w:rsidR="004338DB" w:rsidRDefault="00C01D25">
      <w:pPr>
        <w:pStyle w:val="BodyTextIndentDot"/>
      </w:pPr>
      <w:r>
        <w:t>Ramming pressure, if applicable.</w:t>
      </w:r>
    </w:p>
    <w:p w14:paraId="5C6E96F5" w14:textId="77777777" w:rsidR="00C01D25" w:rsidRDefault="00C01D25" w:rsidP="001D7891">
      <w:pPr>
        <w:pStyle w:val="BodyTextIndent"/>
      </w:pPr>
      <w:r w:rsidRPr="00D561B7">
        <w:rPr>
          <w:u w:val="single"/>
        </w:rPr>
        <w:t>Grouting</w:t>
      </w:r>
      <w:r>
        <w:t>: For each duct grouted, record and submit a record identifying the duct and tendons, giving the stressing and grouting dates, and showing the composition of the grout (water: cement ratio, admixtures), grout tests, and details of grouting (including interruptions, topping up).</w:t>
      </w:r>
    </w:p>
    <w:p w14:paraId="19A21F08" w14:textId="77777777" w:rsidR="00C01D25" w:rsidRDefault="00C01D25" w:rsidP="001D7891">
      <w:pPr>
        <w:pStyle w:val="BodyTextIndentBoldUnderline"/>
      </w:pPr>
      <w:r>
        <w:t>Precast concrete lifting</w:t>
      </w:r>
    </w:p>
    <w:p w14:paraId="7B8D2A34" w14:textId="77777777" w:rsidR="00C01D25" w:rsidRDefault="00C01D25" w:rsidP="001D7891">
      <w:pPr>
        <w:pStyle w:val="BodyTextIndent"/>
      </w:pPr>
      <w:r w:rsidRPr="00D561B7">
        <w:rPr>
          <w:u w:val="single"/>
        </w:rPr>
        <w:t>Early lifting</w:t>
      </w:r>
      <w:r>
        <w:t>: If it is proposed to lift the units by their designated lifting points before the 28 day strength has been achieved, submit evidence to demonstrate that the unit is strong enough to carry its own weight without residual deflection on removal of the suspension.</w:t>
      </w:r>
    </w:p>
    <w:p w14:paraId="719904D9" w14:textId="77777777" w:rsidR="00C01D25" w:rsidRDefault="00C01D25" w:rsidP="001D7891">
      <w:pPr>
        <w:pStyle w:val="BodyTextIndent"/>
      </w:pPr>
      <w:r w:rsidRPr="00D561B7">
        <w:rPr>
          <w:u w:val="single"/>
        </w:rPr>
        <w:t>Attachments for handling purposes</w:t>
      </w:r>
      <w:r>
        <w:t>: If it is proposed to locate these on visible faces of units, submit proposals.</w:t>
      </w:r>
    </w:p>
    <w:p w14:paraId="165BF1B2" w14:textId="77777777" w:rsidR="00C01D25" w:rsidRDefault="00C01D25" w:rsidP="001D7891">
      <w:pPr>
        <w:pStyle w:val="BodyTextIndent"/>
      </w:pPr>
      <w:r w:rsidRPr="00D561B7">
        <w:rPr>
          <w:u w:val="single"/>
        </w:rPr>
        <w:t>Lifting units</w:t>
      </w:r>
      <w:r>
        <w:t>: If it is proposed to lift or support units at other than specified points, submit proposals.</w:t>
      </w:r>
    </w:p>
    <w:p w14:paraId="6053ECB0" w14:textId="77777777" w:rsidR="00C01D25" w:rsidRDefault="0036137E" w:rsidP="00E87A75">
      <w:pPr>
        <w:pStyle w:val="Heading3"/>
      </w:pPr>
      <w:bookmarkStart w:id="19" w:name="_Toc76040406"/>
      <w:r w:rsidRPr="001D7891">
        <w:t>Prototypes</w:t>
      </w:r>
      <w:bookmarkEnd w:id="19"/>
    </w:p>
    <w:p w14:paraId="0EAC1087" w14:textId="77777777" w:rsidR="00C01D25" w:rsidRDefault="00C01D25" w:rsidP="001D7891">
      <w:pPr>
        <w:pStyle w:val="BodyTextIndentBoldUnderline"/>
      </w:pPr>
      <w:r>
        <w:t>Storage</w:t>
      </w:r>
    </w:p>
    <w:p w14:paraId="7A02D6CB" w14:textId="77777777" w:rsidR="00C01D25" w:rsidRDefault="00C01D25" w:rsidP="001D7891">
      <w:pPr>
        <w:pStyle w:val="BodyTextIndent"/>
      </w:pPr>
      <w:r>
        <w:t xml:space="preserve">Maintain prototypes on site, undamaged and protected from discolouration for comparison with manufactured precast units.  </w:t>
      </w:r>
      <w:r>
        <w:rPr>
          <w:i/>
        </w:rPr>
        <w:t>Refer annexure</w:t>
      </w:r>
      <w:r>
        <w:t>.</w:t>
      </w:r>
    </w:p>
    <w:p w14:paraId="59F71C16" w14:textId="77777777" w:rsidR="00C01D25" w:rsidRDefault="00C01D25" w:rsidP="001D7891">
      <w:pPr>
        <w:pStyle w:val="BodyTextIndentBoldUnderline"/>
      </w:pPr>
      <w:r>
        <w:t>Performance testing</w:t>
      </w:r>
    </w:p>
    <w:p w14:paraId="77FD5905" w14:textId="77777777" w:rsidR="00C01D25" w:rsidRDefault="00C01D25" w:rsidP="001D7891">
      <w:pPr>
        <w:pStyle w:val="BodyTextIndent"/>
      </w:pPr>
      <w:r>
        <w:t xml:space="preserve">Test each prototype for the specified properties.  </w:t>
      </w:r>
      <w:r>
        <w:rPr>
          <w:i/>
        </w:rPr>
        <w:t>Refer annexure</w:t>
      </w:r>
      <w:r>
        <w:t>.</w:t>
      </w:r>
    </w:p>
    <w:p w14:paraId="4D4D1DA3" w14:textId="77777777" w:rsidR="00C01D25" w:rsidRDefault="00C01D25" w:rsidP="001D7891">
      <w:pPr>
        <w:pStyle w:val="BodyTextIndentBoldUnderline"/>
      </w:pPr>
      <w:r>
        <w:t>Structural testing</w:t>
      </w:r>
    </w:p>
    <w:p w14:paraId="2276C3C5" w14:textId="77777777" w:rsidR="00C01D25" w:rsidRDefault="00C01D25" w:rsidP="001D7891">
      <w:pPr>
        <w:pStyle w:val="BodyTextIndent"/>
      </w:pPr>
      <w:r w:rsidRPr="00D561B7">
        <w:rPr>
          <w:u w:val="single"/>
        </w:rPr>
        <w:t>Static load tests</w:t>
      </w:r>
      <w:r>
        <w:t xml:space="preserve">: If structural performance requirements are specified for the precast unit, perform static load tests on the prototype.  </w:t>
      </w:r>
      <w:r>
        <w:rPr>
          <w:i/>
        </w:rPr>
        <w:t>Refer annexure</w:t>
      </w:r>
      <w:r>
        <w:t>.</w:t>
      </w:r>
    </w:p>
    <w:p w14:paraId="41410FF8" w14:textId="77777777" w:rsidR="00C01D25" w:rsidRDefault="00C01D25" w:rsidP="001D7891">
      <w:pPr>
        <w:pStyle w:val="BodyTextIndent"/>
      </w:pPr>
      <w:r w:rsidRPr="00D561B7">
        <w:rPr>
          <w:u w:val="single"/>
        </w:rPr>
        <w:t>Additional tests</w:t>
      </w:r>
      <w:r>
        <w:t xml:space="preserve">: Static load tests may be required on units that fail to meet specific acceptance criteria for structural performance.  </w:t>
      </w:r>
      <w:r>
        <w:rPr>
          <w:i/>
        </w:rPr>
        <w:t>Refer annexure</w:t>
      </w:r>
      <w:r>
        <w:t>.</w:t>
      </w:r>
    </w:p>
    <w:p w14:paraId="780E67CB" w14:textId="77777777" w:rsidR="004338DB" w:rsidRDefault="00C01D25" w:rsidP="00E87A75">
      <w:pPr>
        <w:pStyle w:val="Heading2"/>
      </w:pPr>
      <w:bookmarkStart w:id="20" w:name="_Toc493942124"/>
      <w:bookmarkStart w:id="21" w:name="_Toc493986963"/>
      <w:bookmarkStart w:id="22" w:name="_Toc76040407"/>
      <w:r>
        <w:t>FORMWORK</w:t>
      </w:r>
      <w:bookmarkEnd w:id="20"/>
      <w:bookmarkEnd w:id="21"/>
      <w:bookmarkEnd w:id="22"/>
    </w:p>
    <w:p w14:paraId="5BB0DA9E" w14:textId="77777777" w:rsidR="004338DB" w:rsidRDefault="00026C1F" w:rsidP="00E87A75">
      <w:pPr>
        <w:pStyle w:val="Heading3"/>
      </w:pPr>
      <w:bookmarkStart w:id="23" w:name="_Toc76040408"/>
      <w:r w:rsidRPr="001D7891">
        <w:t>General</w:t>
      </w:r>
      <w:bookmarkEnd w:id="23"/>
    </w:p>
    <w:p w14:paraId="2ABFD39D" w14:textId="77777777" w:rsidR="00C01D25" w:rsidRDefault="00C01D25" w:rsidP="001D7891">
      <w:pPr>
        <w:pStyle w:val="BodyTextIndent"/>
      </w:pPr>
      <w:r w:rsidRPr="00292411">
        <w:rPr>
          <w:u w:val="single"/>
        </w:rPr>
        <w:t>Requirement</w:t>
      </w:r>
      <w:r>
        <w:t>: Design and construct formwork so that the concrete, when cast in the forms, must have the dimensions, shape, profile, location and surface finish required by the Contract.  Make provision for dimensional changes, deflections and cambers resulting from the application of prestressing forces, applied loads, temperature changes and concrete shrinkage and creep.</w:t>
      </w:r>
    </w:p>
    <w:p w14:paraId="1C25FD50" w14:textId="77777777" w:rsidR="00C01D25" w:rsidRDefault="00C01D25" w:rsidP="001D7891">
      <w:pPr>
        <w:pStyle w:val="BodyTextIndent"/>
      </w:pPr>
      <w:r w:rsidRPr="00292411">
        <w:rPr>
          <w:u w:val="single"/>
        </w:rPr>
        <w:t>Openings</w:t>
      </w:r>
      <w:r>
        <w:t>: In vertical forms provide form openings or removable panels where necessary for inspection and cleaning.</w:t>
      </w:r>
    </w:p>
    <w:p w14:paraId="7873A047" w14:textId="77777777" w:rsidR="00C01D25" w:rsidRDefault="00C01D25" w:rsidP="001D7891">
      <w:pPr>
        <w:pStyle w:val="BodyTextIndent"/>
      </w:pPr>
      <w:r w:rsidRPr="00292411">
        <w:rPr>
          <w:u w:val="single"/>
        </w:rPr>
        <w:t>Cleaning</w:t>
      </w:r>
      <w:r>
        <w:t>: Remove free water, dust, debris, stains and the like from the forms and the formed space prior to placing concrete.</w:t>
      </w:r>
    </w:p>
    <w:p w14:paraId="06D8C92B" w14:textId="77777777" w:rsidR="00C01D25" w:rsidRDefault="00C01D25" w:rsidP="001D7891">
      <w:pPr>
        <w:pStyle w:val="BodyTextIndent"/>
      </w:pPr>
      <w:r w:rsidRPr="00D561B7">
        <w:rPr>
          <w:u w:val="single"/>
        </w:rPr>
        <w:t>Stripping of formwork</w:t>
      </w:r>
      <w:r>
        <w:t xml:space="preserve">: The more stringent requirements of </w:t>
      </w:r>
      <w:r w:rsidRPr="009C3F8D">
        <w:rPr>
          <w:i/>
        </w:rPr>
        <w:t>AS 3600</w:t>
      </w:r>
      <w:r>
        <w:t xml:space="preserve"> or </w:t>
      </w:r>
      <w:r w:rsidRPr="009C3F8D">
        <w:rPr>
          <w:i/>
        </w:rPr>
        <w:t>AS 3610</w:t>
      </w:r>
      <w:r>
        <w:t xml:space="preserve"> apply.  Forms must be left on columns as long as possible to protect against damage during construction operations unless other precautions are taken.</w:t>
      </w:r>
    </w:p>
    <w:p w14:paraId="45AA3663" w14:textId="77777777" w:rsidR="00C01D25" w:rsidRDefault="00C01D25" w:rsidP="001D7891">
      <w:pPr>
        <w:pStyle w:val="BodyTextIndent"/>
      </w:pPr>
      <w:r w:rsidRPr="00292411">
        <w:rPr>
          <w:u w:val="single"/>
        </w:rPr>
        <w:lastRenderedPageBreak/>
        <w:t>Post-tensioned concrete</w:t>
      </w:r>
      <w:r>
        <w:t>: Do not strip formwork supporting post-tensioned concrete members until sufficient prestress has been added.</w:t>
      </w:r>
    </w:p>
    <w:p w14:paraId="2DF53D8C" w14:textId="77777777" w:rsidR="00C01D25" w:rsidRDefault="00C01D25" w:rsidP="001D7891">
      <w:pPr>
        <w:pStyle w:val="BodyTextIndent"/>
      </w:pPr>
      <w:r w:rsidRPr="00292411">
        <w:rPr>
          <w:u w:val="single"/>
        </w:rPr>
        <w:t>Reshoring</w:t>
      </w:r>
      <w:r>
        <w:t>: Do not reshore without approval.</w:t>
      </w:r>
    </w:p>
    <w:p w14:paraId="3446E593" w14:textId="77777777" w:rsidR="00C01D25" w:rsidRDefault="00C01D25" w:rsidP="00CB1CF1">
      <w:pPr>
        <w:pStyle w:val="BodyTextIndent"/>
      </w:pPr>
      <w:r w:rsidRPr="00292411">
        <w:rPr>
          <w:u w:val="single"/>
        </w:rPr>
        <w:t>Release agent</w:t>
      </w:r>
      <w:r>
        <w:t>: Before placing reinforcement, apply a release agent compatible with the contact surfaces, to the interior of the formwork, except where the concrete is to receive an applied finish for which there is no compatible release agent.  Where necessary, clean the reinforcement to remove all traces of release agent.</w:t>
      </w:r>
    </w:p>
    <w:p w14:paraId="1EE1F758" w14:textId="77777777" w:rsidR="00C01D25" w:rsidRDefault="00C01D25" w:rsidP="00CB1CF1">
      <w:pPr>
        <w:pStyle w:val="BodyTextIndent"/>
      </w:pPr>
      <w:r w:rsidRPr="00A05D94">
        <w:rPr>
          <w:u w:val="single"/>
        </w:rPr>
        <w:t>Responsibility</w:t>
      </w:r>
      <w:r>
        <w:t>: The Contractor is responsible for the sufficiency of the formwork, except to the extent, if any, that formwork design is shown on the drawings or specified.</w:t>
      </w:r>
    </w:p>
    <w:p w14:paraId="5DDAB49F" w14:textId="77777777" w:rsidR="00C01D25" w:rsidRDefault="00C01D25" w:rsidP="00CB1CF1">
      <w:pPr>
        <w:pStyle w:val="BodyTextIndent"/>
      </w:pPr>
      <w:r w:rsidRPr="00A05D94">
        <w:rPr>
          <w:u w:val="single"/>
        </w:rPr>
        <w:t>Defective formwork</w:t>
      </w:r>
      <w:r>
        <w:t>: If formwork fails to meet the requirements of the Contract, any concrete that has been cast in it may be rejected.  In that case, remove the rejected concrete, form construction joints, reconstruct the formwork and recast the concrete.</w:t>
      </w:r>
    </w:p>
    <w:p w14:paraId="2A5026CF" w14:textId="77777777" w:rsidR="00C01D25" w:rsidRDefault="00C01D25" w:rsidP="00CB1CF1">
      <w:pPr>
        <w:pStyle w:val="BodyTextIndent"/>
      </w:pPr>
      <w:r w:rsidRPr="00A05D94">
        <w:rPr>
          <w:u w:val="single"/>
        </w:rPr>
        <w:t>Permanent loading</w:t>
      </w:r>
      <w:r>
        <w:t>: Do not place permanent loads, including masonry walls, on the concrete structure while it is still supported by formwork.</w:t>
      </w:r>
    </w:p>
    <w:p w14:paraId="5FED8E04" w14:textId="77777777" w:rsidR="00C01D25" w:rsidRDefault="00C01D25" w:rsidP="00CB1CF1">
      <w:pPr>
        <w:pStyle w:val="BodyTextIndent"/>
      </w:pPr>
      <w:r w:rsidRPr="00A05D94">
        <w:rPr>
          <w:u w:val="single"/>
        </w:rPr>
        <w:t>Formwork removal</w:t>
      </w:r>
      <w:r>
        <w:t>: Remove formwork, other than steel reinforcement decking, including formwork in concealed locations.</w:t>
      </w:r>
    </w:p>
    <w:p w14:paraId="376E1FD9" w14:textId="77777777" w:rsidR="004338DB" w:rsidRDefault="00026C1F" w:rsidP="00E87A75">
      <w:pPr>
        <w:pStyle w:val="Heading3"/>
      </w:pPr>
      <w:bookmarkStart w:id="24" w:name="_Toc76040409"/>
      <w:r w:rsidRPr="00CB1CF1">
        <w:t>Dimensional</w:t>
      </w:r>
      <w:r>
        <w:t xml:space="preserve"> Tolerances</w:t>
      </w:r>
      <w:bookmarkEnd w:id="24"/>
    </w:p>
    <w:p w14:paraId="16C88CFE" w14:textId="77777777" w:rsidR="00C01D25" w:rsidRDefault="00C01D25" w:rsidP="00CB1CF1">
      <w:pPr>
        <w:pStyle w:val="BodyTextIndent"/>
      </w:pPr>
      <w:r w:rsidRPr="00A05D94">
        <w:rPr>
          <w:u w:val="single"/>
        </w:rPr>
        <w:t>Position</w:t>
      </w:r>
      <w:r>
        <w:t xml:space="preserve">: Construct formwork so that the position of finished concrete is within the tolerances stated in </w:t>
      </w:r>
      <w:r>
        <w:rPr>
          <w:i/>
        </w:rPr>
        <w:t>Clause 3.3</w:t>
      </w:r>
      <w:r>
        <w:t>.</w:t>
      </w:r>
    </w:p>
    <w:p w14:paraId="26D5B8DA" w14:textId="77777777" w:rsidR="004338DB" w:rsidRDefault="00C01D25" w:rsidP="00E87A75">
      <w:pPr>
        <w:pStyle w:val="Heading3"/>
      </w:pPr>
      <w:bookmarkStart w:id="25" w:name="_Toc76040410"/>
      <w:r>
        <w:t xml:space="preserve">Position </w:t>
      </w:r>
      <w:r w:rsidR="00026C1F" w:rsidRPr="00CB1CF1">
        <w:t>Tolerances</w:t>
      </w:r>
      <w:bookmarkEnd w:id="25"/>
    </w:p>
    <w:p w14:paraId="70214F18" w14:textId="77777777" w:rsidR="00C01D25" w:rsidRDefault="00C01D25" w:rsidP="00CB1CF1">
      <w:pPr>
        <w:pStyle w:val="BodyTextIndent"/>
      </w:pPr>
      <w:r>
        <w:t xml:space="preserve">Maximum deviation from the correct position for formwork classes to </w:t>
      </w:r>
      <w:r w:rsidRPr="009C3F8D">
        <w:rPr>
          <w:i/>
        </w:rPr>
        <w:t>AS 3610</w:t>
      </w:r>
      <w:r>
        <w:t>:</w:t>
      </w:r>
    </w:p>
    <w:p w14:paraId="48E44BFF" w14:textId="4E0FB3F3" w:rsidR="004338DB" w:rsidRDefault="00C01D25" w:rsidP="009C3F8D">
      <w:pPr>
        <w:pStyle w:val="BodyTextIndentDot"/>
      </w:pPr>
      <w:r>
        <w:t>Class</w:t>
      </w:r>
      <w:r w:rsidR="00A05D94">
        <w:t> </w:t>
      </w:r>
      <w:r>
        <w:t>1: 10</w:t>
      </w:r>
      <w:r w:rsidR="009C3F8D">
        <w:t> </w:t>
      </w:r>
      <w:r>
        <w:t>mm</w:t>
      </w:r>
    </w:p>
    <w:p w14:paraId="79444E46" w14:textId="45EE71CE" w:rsidR="004338DB" w:rsidRDefault="00C01D25">
      <w:pPr>
        <w:pStyle w:val="BodyTextIndentDot"/>
      </w:pPr>
      <w:r>
        <w:t>Class</w:t>
      </w:r>
      <w:r w:rsidR="00A05D94">
        <w:t> </w:t>
      </w:r>
      <w:r>
        <w:t>2: 15</w:t>
      </w:r>
      <w:r w:rsidR="009C3F8D">
        <w:t> </w:t>
      </w:r>
      <w:r>
        <w:t>mm</w:t>
      </w:r>
    </w:p>
    <w:p w14:paraId="4C7BCF10" w14:textId="6790BCE8" w:rsidR="004338DB" w:rsidRDefault="00C01D25">
      <w:pPr>
        <w:pStyle w:val="BodyTextIndentDot"/>
      </w:pPr>
      <w:r>
        <w:t>Class</w:t>
      </w:r>
      <w:r w:rsidR="00A05D94">
        <w:t> </w:t>
      </w:r>
      <w:r>
        <w:t>3: 20</w:t>
      </w:r>
      <w:r w:rsidR="009C3F8D">
        <w:t> </w:t>
      </w:r>
      <w:r>
        <w:t>mm</w:t>
      </w:r>
    </w:p>
    <w:p w14:paraId="44C36790" w14:textId="36ABFEA7" w:rsidR="004338DB" w:rsidRDefault="00C01D25">
      <w:pPr>
        <w:pStyle w:val="BodyTextIndentDot"/>
      </w:pPr>
      <w:r>
        <w:t>Class</w:t>
      </w:r>
      <w:r w:rsidR="00A05D94">
        <w:t> </w:t>
      </w:r>
      <w:r>
        <w:t>4: 25</w:t>
      </w:r>
      <w:r w:rsidR="009C3F8D">
        <w:t> </w:t>
      </w:r>
      <w:r>
        <w:t>mm</w:t>
      </w:r>
    </w:p>
    <w:p w14:paraId="1768D57C" w14:textId="77777777" w:rsidR="004338DB" w:rsidRDefault="00026C1F" w:rsidP="00E87A75">
      <w:pPr>
        <w:pStyle w:val="Heading3"/>
      </w:pPr>
      <w:bookmarkStart w:id="26" w:name="_Toc76040411"/>
      <w:r w:rsidRPr="00026C1F">
        <w:t>Formed Surface Finish</w:t>
      </w:r>
      <w:bookmarkEnd w:id="26"/>
    </w:p>
    <w:p w14:paraId="2BD2A52E" w14:textId="77777777" w:rsidR="00C01D25" w:rsidRDefault="00C01D25" w:rsidP="00CB1CF1">
      <w:pPr>
        <w:pStyle w:val="BodyTextIndent"/>
      </w:pPr>
      <w:r>
        <w:t xml:space="preserve">Surface finish class: Use the applicable class from </w:t>
      </w:r>
      <w:r w:rsidRPr="009C3F8D">
        <w:rPr>
          <w:i/>
        </w:rPr>
        <w:t>AS 3610 Table 3.3.1</w:t>
      </w:r>
      <w:r>
        <w:t xml:space="preserve">.  </w:t>
      </w:r>
      <w:r>
        <w:rPr>
          <w:i/>
        </w:rPr>
        <w:t>Refer annexure</w:t>
      </w:r>
      <w:r>
        <w:t>.</w:t>
      </w:r>
    </w:p>
    <w:p w14:paraId="4B1792DA" w14:textId="08093C74" w:rsidR="00C01D25" w:rsidRDefault="00C01D25" w:rsidP="00CB1CF1">
      <w:pPr>
        <w:pStyle w:val="BodyTextIndent"/>
      </w:pPr>
      <w:r>
        <w:t>Visually important surfaces: For concrete of surface classes 1, 2 or 3, set out the formwork to give a regular arrangement of panels, joints, bolt holes, and like visible elements in the formed surface.  Form 45</w:t>
      </w:r>
      <w:r w:rsidR="000818C1">
        <w:rPr>
          <w:rFonts w:cs="Arial"/>
        </w:rPr>
        <w:t>°</w:t>
      </w:r>
      <w:r>
        <w:t>, 25 mm bevels at corners and angles.</w:t>
      </w:r>
    </w:p>
    <w:p w14:paraId="6269976D" w14:textId="6F0D7413" w:rsidR="00C01D25" w:rsidRDefault="00C01D25" w:rsidP="00CB1CF1">
      <w:pPr>
        <w:pStyle w:val="BodyTextIndent"/>
      </w:pPr>
      <w:r w:rsidRPr="003C7CA7">
        <w:rPr>
          <w:u w:val="single"/>
        </w:rPr>
        <w:t>Colour control</w:t>
      </w:r>
      <w:r>
        <w:t xml:space="preserve">: Where colour control is specified, use form linings not inferior to those described as </w:t>
      </w:r>
      <w:r w:rsidR="00765B83">
        <w:t>“</w:t>
      </w:r>
      <w:r>
        <w:t>suitable</w:t>
      </w:r>
      <w:r w:rsidR="00765B83">
        <w:t>”</w:t>
      </w:r>
      <w:r>
        <w:t xml:space="preserve"> in</w:t>
      </w:r>
      <w:r w:rsidRPr="009C3F8D">
        <w:rPr>
          <w:i/>
        </w:rPr>
        <w:t xml:space="preserve"> AS 3610 Supplement 2 Table C5.4.1</w:t>
      </w:r>
      <w:r>
        <w:t>.</w:t>
      </w:r>
    </w:p>
    <w:p w14:paraId="07E30F76" w14:textId="77777777" w:rsidR="00C01D25" w:rsidRDefault="00C01D25" w:rsidP="00CB1CF1">
      <w:pPr>
        <w:pStyle w:val="BodyTextIndent"/>
      </w:pPr>
      <w:r w:rsidRPr="003C7CA7">
        <w:rPr>
          <w:u w:val="single"/>
        </w:rPr>
        <w:t>Evaluation</w:t>
      </w:r>
      <w:r>
        <w:t>: Colour control evaluation must be carried out in the presence of the Superintendent.</w:t>
      </w:r>
    </w:p>
    <w:p w14:paraId="2CD4D3B2" w14:textId="77777777" w:rsidR="004338DB" w:rsidRDefault="00026C1F" w:rsidP="00E87A75">
      <w:pPr>
        <w:pStyle w:val="Heading3"/>
      </w:pPr>
      <w:bookmarkStart w:id="27" w:name="_Toc76040412"/>
      <w:r w:rsidRPr="00CB1CF1">
        <w:t>Form</w:t>
      </w:r>
      <w:r>
        <w:t xml:space="preserve"> Tie Bolts</w:t>
      </w:r>
      <w:bookmarkEnd w:id="27"/>
    </w:p>
    <w:p w14:paraId="7BCA257C" w14:textId="77777777" w:rsidR="00C01D25" w:rsidRDefault="00C01D25" w:rsidP="00CB1CF1">
      <w:pPr>
        <w:pStyle w:val="BodyTextIndent"/>
      </w:pPr>
      <w:r w:rsidRPr="00BD714C">
        <w:rPr>
          <w:u w:val="single"/>
        </w:rPr>
        <w:t>Removable bolts</w:t>
      </w:r>
      <w:r>
        <w:t>: Remove the bolts without causing damage to the concrete.  Tie wires passing through the concrete are not permitted.</w:t>
      </w:r>
    </w:p>
    <w:p w14:paraId="150CED60" w14:textId="77777777" w:rsidR="00C01D25" w:rsidRDefault="00C01D25" w:rsidP="00CB1CF1">
      <w:pPr>
        <w:pStyle w:val="BodyTextIndent"/>
      </w:pPr>
      <w:r w:rsidRPr="00BD714C">
        <w:rPr>
          <w:u w:val="single"/>
        </w:rPr>
        <w:t>Cover</w:t>
      </w:r>
      <w:r>
        <w:t>: Position formwork tie bolts left in the concrete so that the tie does not project into the concrete cover.</w:t>
      </w:r>
    </w:p>
    <w:p w14:paraId="2BFB41EF" w14:textId="77777777" w:rsidR="00C01D25" w:rsidRDefault="00C01D25" w:rsidP="00CB1CF1">
      <w:pPr>
        <w:pStyle w:val="BodyTextIndent"/>
        <w:rPr>
          <w:b/>
        </w:rPr>
      </w:pPr>
      <w:r w:rsidRPr="00BD714C">
        <w:rPr>
          <w:u w:val="single"/>
        </w:rPr>
        <w:t>Bolt hole filling</w:t>
      </w:r>
      <w:r>
        <w:t>: Use cement mortar mix that matches the surface colour.  Fill or plug the recessed hole to 6 mm below the surface.</w:t>
      </w:r>
    </w:p>
    <w:p w14:paraId="611D414B" w14:textId="77777777" w:rsidR="004338DB" w:rsidRDefault="00026C1F" w:rsidP="00E87A75">
      <w:pPr>
        <w:pStyle w:val="Heading3"/>
      </w:pPr>
      <w:bookmarkStart w:id="28" w:name="_Toc76040413"/>
      <w:r>
        <w:t xml:space="preserve">Slip </w:t>
      </w:r>
      <w:r w:rsidRPr="00C01D25">
        <w:t>Formwork</w:t>
      </w:r>
      <w:bookmarkEnd w:id="28"/>
    </w:p>
    <w:p w14:paraId="3A5EC16C" w14:textId="77777777" w:rsidR="00C01D25" w:rsidRDefault="00C01D25" w:rsidP="00C01D25">
      <w:pPr>
        <w:pStyle w:val="BodyTextIndent"/>
      </w:pPr>
      <w:r w:rsidRPr="00BD714C">
        <w:rPr>
          <w:u w:val="single"/>
        </w:rPr>
        <w:t>Requirement</w:t>
      </w:r>
      <w:r>
        <w:t>: Use slip formwork or moving formwork which consists of suitable equipment, constructed and operated by personnel experienced in its use.</w:t>
      </w:r>
    </w:p>
    <w:p w14:paraId="602F2AA4" w14:textId="77777777" w:rsidR="00C01D25" w:rsidRDefault="00C01D25" w:rsidP="00C01D25">
      <w:pPr>
        <w:pStyle w:val="BodyTextIndent"/>
      </w:pPr>
      <w:r w:rsidRPr="00BD714C">
        <w:rPr>
          <w:u w:val="single"/>
        </w:rPr>
        <w:t>Height of the forms</w:t>
      </w:r>
      <w:r>
        <w:t>: 1500</w:t>
      </w:r>
      <w:r w:rsidR="009C3F8D">
        <w:t> </w:t>
      </w:r>
      <w:r>
        <w:t>mm maximum.</w:t>
      </w:r>
    </w:p>
    <w:p w14:paraId="0C83D0B0" w14:textId="77777777" w:rsidR="00C01D25" w:rsidRDefault="00C01D25" w:rsidP="00C01D25">
      <w:pPr>
        <w:pStyle w:val="BodyTextIndent"/>
      </w:pPr>
      <w:r w:rsidRPr="00BD714C">
        <w:rPr>
          <w:u w:val="single"/>
        </w:rPr>
        <w:lastRenderedPageBreak/>
        <w:t>Provision for inspection</w:t>
      </w:r>
      <w:r>
        <w:t>: Provide a hanging scaffold below the moving formwork on all faces, from which surface treatment and inspection may be carried out.</w:t>
      </w:r>
    </w:p>
    <w:p w14:paraId="37E9B420" w14:textId="77777777" w:rsidR="004338DB" w:rsidRDefault="00026C1F" w:rsidP="00E87A75">
      <w:pPr>
        <w:pStyle w:val="Heading3"/>
      </w:pPr>
      <w:bookmarkStart w:id="29" w:name="_Toc76040414"/>
      <w:r>
        <w:t>Lost Formwork</w:t>
      </w:r>
      <w:bookmarkEnd w:id="29"/>
    </w:p>
    <w:p w14:paraId="1BAFEE58" w14:textId="77777777" w:rsidR="00C01D25" w:rsidRDefault="00C01D25" w:rsidP="00C01D25">
      <w:pPr>
        <w:pStyle w:val="BodyTextIndent"/>
      </w:pPr>
      <w:r w:rsidRPr="00BD714C">
        <w:rPr>
          <w:u w:val="single"/>
        </w:rPr>
        <w:t>Requirement</w:t>
      </w:r>
      <w:r>
        <w:t>: Use permanent or lost formwork, if required, which does not contain chlorides, and which will not impair the structural performance of the concrete members.</w:t>
      </w:r>
    </w:p>
    <w:p w14:paraId="47575AB8" w14:textId="77777777" w:rsidR="004338DB" w:rsidRDefault="00026C1F" w:rsidP="00E87A75">
      <w:pPr>
        <w:pStyle w:val="Heading3"/>
      </w:pPr>
      <w:bookmarkStart w:id="30" w:name="_Toc76040415"/>
      <w:r>
        <w:t>Void Formers</w:t>
      </w:r>
      <w:bookmarkEnd w:id="30"/>
    </w:p>
    <w:p w14:paraId="7D4019E2" w14:textId="77777777" w:rsidR="00C01D25" w:rsidRDefault="00C01D25" w:rsidP="00C01D25">
      <w:pPr>
        <w:pStyle w:val="BodyTextIndent"/>
      </w:pPr>
      <w:r w:rsidRPr="00BD714C">
        <w:rPr>
          <w:u w:val="single"/>
        </w:rPr>
        <w:t>Requirement</w:t>
      </w:r>
      <w:r>
        <w:t>: Deflection during placing and compaction of the concrete is less than the span of the beam or slab divided by 1000.</w:t>
      </w:r>
    </w:p>
    <w:p w14:paraId="1F2DF986" w14:textId="77777777" w:rsidR="004338DB" w:rsidRDefault="00026C1F" w:rsidP="00E87A75">
      <w:pPr>
        <w:pStyle w:val="Heading3"/>
      </w:pPr>
      <w:bookmarkStart w:id="31" w:name="_Toc76040416"/>
      <w:r w:rsidRPr="00C01D25">
        <w:t>Steel</w:t>
      </w:r>
      <w:r>
        <w:t xml:space="preserve"> Reinforcement Decking</w:t>
      </w:r>
      <w:bookmarkEnd w:id="31"/>
    </w:p>
    <w:p w14:paraId="41CA5E6C" w14:textId="77777777" w:rsidR="00C01D25" w:rsidRDefault="00C01D25" w:rsidP="00C01D25">
      <w:pPr>
        <w:pStyle w:val="BodyTextIndent"/>
      </w:pPr>
      <w:r w:rsidRPr="00BD714C">
        <w:rPr>
          <w:u w:val="single"/>
        </w:rPr>
        <w:t>Material</w:t>
      </w:r>
      <w:r>
        <w:t xml:space="preserve">: Bondek or equivalent.  Hot dipped zinc-coated sheet steel to AS 1397, minimum G500 </w:t>
      </w:r>
      <w:r w:rsidR="00012185">
        <w:t>–</w:t>
      </w:r>
      <w:r>
        <w:t xml:space="preserve"> Z200, which acts as both permanent formwork and positive tensile reinforcing steel in one-way reinforced concrete slab construction.</w:t>
      </w:r>
    </w:p>
    <w:p w14:paraId="0B953FC9" w14:textId="77777777" w:rsidR="00C01D25" w:rsidRDefault="00C01D25" w:rsidP="00C01D25">
      <w:pPr>
        <w:pStyle w:val="BodyTextIndent"/>
      </w:pPr>
      <w:r w:rsidRPr="00BD714C">
        <w:rPr>
          <w:u w:val="single"/>
        </w:rPr>
        <w:t>Installation</w:t>
      </w:r>
      <w:r>
        <w:t xml:space="preserve">: Provide temporary propping while placing concrete, and for 28 days thereafter, where required or specified.  Fix sheeting to structural steel supports by puddle welds, or by welded shear studs in composite construction.  </w:t>
      </w:r>
      <w:r>
        <w:rPr>
          <w:i/>
        </w:rPr>
        <w:t>Refer annexure</w:t>
      </w:r>
      <w:r>
        <w:t>.</w:t>
      </w:r>
    </w:p>
    <w:p w14:paraId="1F3AC769" w14:textId="77777777" w:rsidR="004338DB" w:rsidRDefault="00C01D25" w:rsidP="00E87A75">
      <w:pPr>
        <w:pStyle w:val="Heading2"/>
      </w:pPr>
      <w:bookmarkStart w:id="32" w:name="_Toc493942125"/>
      <w:bookmarkStart w:id="33" w:name="_Toc493986964"/>
      <w:bookmarkStart w:id="34" w:name="_Toc76040417"/>
      <w:r w:rsidRPr="00C01D25">
        <w:t>MATERIALS</w:t>
      </w:r>
      <w:bookmarkEnd w:id="32"/>
      <w:bookmarkEnd w:id="33"/>
      <w:bookmarkEnd w:id="34"/>
    </w:p>
    <w:p w14:paraId="2D00DC31" w14:textId="77777777" w:rsidR="004338DB" w:rsidRDefault="00026C1F" w:rsidP="00E87A75">
      <w:pPr>
        <w:pStyle w:val="Heading3"/>
      </w:pPr>
      <w:bookmarkStart w:id="35" w:name="_Toc76040418"/>
      <w:r w:rsidRPr="00C01D25">
        <w:t>Concrete</w:t>
      </w:r>
      <w:bookmarkEnd w:id="35"/>
    </w:p>
    <w:p w14:paraId="150BFD80" w14:textId="77777777" w:rsidR="00C01D25" w:rsidRDefault="00C01D25" w:rsidP="00C01D25">
      <w:pPr>
        <w:pStyle w:val="BodyTextIndentBoldUnderline"/>
      </w:pPr>
      <w:r>
        <w:t>Generally</w:t>
      </w:r>
    </w:p>
    <w:p w14:paraId="0808C5BC" w14:textId="77777777" w:rsidR="00C01D25" w:rsidRDefault="00C01D25" w:rsidP="00C01D25">
      <w:pPr>
        <w:pStyle w:val="BodyTextIndent"/>
      </w:pPr>
      <w:r w:rsidRPr="005756E5">
        <w:rPr>
          <w:u w:val="single"/>
        </w:rPr>
        <w:t>Cement content</w:t>
      </w:r>
      <w:r>
        <w:t xml:space="preserve">: All mixes must contain a minimum mass of portland cement equal to 60% of the total mass of cementitious material.  </w:t>
      </w:r>
      <w:r>
        <w:rPr>
          <w:i/>
        </w:rPr>
        <w:t>Refer annexure</w:t>
      </w:r>
      <w:r>
        <w:t>.</w:t>
      </w:r>
    </w:p>
    <w:p w14:paraId="5396738B" w14:textId="77777777" w:rsidR="00C01D25" w:rsidRDefault="00C01D25" w:rsidP="00C01D25">
      <w:pPr>
        <w:pStyle w:val="BodyTextIndent"/>
      </w:pPr>
      <w:r w:rsidRPr="005756E5">
        <w:rPr>
          <w:u w:val="single"/>
        </w:rPr>
        <w:t>Aggregates</w:t>
      </w:r>
      <w:r>
        <w:t xml:space="preserve">: Maximum water absorption 2.5%.  Durability assessment method to be wet strength and wet/dry strength variations. </w:t>
      </w:r>
      <w:r>
        <w:rPr>
          <w:i/>
        </w:rPr>
        <w:t xml:space="preserve"> Refer annexure</w:t>
      </w:r>
      <w:r>
        <w:t>.</w:t>
      </w:r>
    </w:p>
    <w:p w14:paraId="4DDB88D1" w14:textId="2C7D4283" w:rsidR="00C01D25" w:rsidRDefault="00C01D25" w:rsidP="00C01D25">
      <w:pPr>
        <w:pStyle w:val="BodyTextIndent"/>
      </w:pPr>
      <w:r w:rsidRPr="005756E5">
        <w:rPr>
          <w:u w:val="single"/>
        </w:rPr>
        <w:t>Admixtures</w:t>
      </w:r>
      <w:r>
        <w:t>: Do not use calcium chloride as an admixture.  The total alkali contribution (measured as Na</w:t>
      </w:r>
      <w:r>
        <w:rPr>
          <w:vertAlign w:val="subscript"/>
        </w:rPr>
        <w:t>2</w:t>
      </w:r>
      <w:r>
        <w:t>O equivalent) of all admixtures used in mix must not exceed 0.20 kg/m</w:t>
      </w:r>
      <w:r>
        <w:rPr>
          <w:vertAlign w:val="superscript"/>
        </w:rPr>
        <w:t>3</w:t>
      </w:r>
      <w:r>
        <w:t xml:space="preserve">.  Where air entrainment is specified, the air content of the concrete delivered on site must have a maximum value of 6%. </w:t>
      </w:r>
      <w:r>
        <w:rPr>
          <w:i/>
        </w:rPr>
        <w:t xml:space="preserve"> Refer annexure</w:t>
      </w:r>
      <w:r>
        <w:t>.</w:t>
      </w:r>
    </w:p>
    <w:p w14:paraId="7A1C9449" w14:textId="77777777" w:rsidR="00C01D25" w:rsidRDefault="00C01D25" w:rsidP="00C01D25">
      <w:pPr>
        <w:pStyle w:val="BodyTextIndent"/>
      </w:pPr>
      <w:r w:rsidRPr="005756E5">
        <w:rPr>
          <w:u w:val="single"/>
        </w:rPr>
        <w:t>Plastic cracking</w:t>
      </w:r>
      <w:r>
        <w:t>: Design the concrete mix to minimise plastic settlement and shrinkage cracking.</w:t>
      </w:r>
    </w:p>
    <w:p w14:paraId="3571B6F8" w14:textId="617717A5" w:rsidR="00C01D25" w:rsidRDefault="00C01D25" w:rsidP="00C01D25">
      <w:pPr>
        <w:pStyle w:val="BodyTextIndent"/>
      </w:pPr>
      <w:r w:rsidRPr="00E206EA">
        <w:rPr>
          <w:u w:val="single"/>
        </w:rPr>
        <w:t>Bagged cement</w:t>
      </w:r>
      <w:r>
        <w:t>: Do not use bagged cement more than 6</w:t>
      </w:r>
      <w:r w:rsidR="00E206EA">
        <w:t> </w:t>
      </w:r>
      <w:r>
        <w:t>months old.</w:t>
      </w:r>
    </w:p>
    <w:p w14:paraId="66852B12" w14:textId="77777777" w:rsidR="00C01D25" w:rsidRDefault="00C01D25" w:rsidP="00C01D25">
      <w:pPr>
        <w:pStyle w:val="BodyTextIndentBoldUnderline"/>
      </w:pPr>
      <w:r>
        <w:t>Ready mixed supply</w:t>
      </w:r>
    </w:p>
    <w:p w14:paraId="1DD24FB9" w14:textId="77777777" w:rsidR="00C01D25" w:rsidRDefault="00C01D25" w:rsidP="00C01D25">
      <w:pPr>
        <w:pStyle w:val="BodyTextIndent"/>
      </w:pPr>
      <w:r w:rsidRPr="005756E5">
        <w:rPr>
          <w:u w:val="single"/>
        </w:rPr>
        <w:t>Notification</w:t>
      </w:r>
      <w:r>
        <w:t>: For structural concrete (other than standard manholes and the like), register the project with the supplier and nominate the Superintendent as the person to receive the production assessment information.</w:t>
      </w:r>
    </w:p>
    <w:p w14:paraId="28491B30" w14:textId="77777777" w:rsidR="00C01D25" w:rsidRDefault="00C01D25" w:rsidP="00C01D25">
      <w:pPr>
        <w:pStyle w:val="BodyTextIndent"/>
      </w:pPr>
      <w:r w:rsidRPr="005756E5">
        <w:rPr>
          <w:u w:val="single"/>
        </w:rPr>
        <w:t>Method</w:t>
      </w:r>
      <w:r>
        <w:t>: Use the batch production process.  Deliver in agitator trucks.</w:t>
      </w:r>
    </w:p>
    <w:p w14:paraId="17A4D602" w14:textId="77777777" w:rsidR="00C01D25" w:rsidRDefault="00C01D25" w:rsidP="00C01D25">
      <w:pPr>
        <w:pStyle w:val="BodyTextIndent"/>
      </w:pPr>
      <w:r w:rsidRPr="005756E5">
        <w:rPr>
          <w:u w:val="single"/>
        </w:rPr>
        <w:t>Addition of water</w:t>
      </w:r>
      <w:r>
        <w:t>: Obtain approval before adding water at site.</w:t>
      </w:r>
    </w:p>
    <w:p w14:paraId="29B2CED7" w14:textId="77777777" w:rsidR="00C01D25" w:rsidRDefault="00C01D25" w:rsidP="00C01D25">
      <w:pPr>
        <w:pStyle w:val="BodyTextIndent"/>
      </w:pPr>
      <w:r w:rsidRPr="005756E5">
        <w:rPr>
          <w:u w:val="single"/>
        </w:rPr>
        <w:t>Elapsed delivery time</w:t>
      </w:r>
      <w:r>
        <w:t xml:space="preserve">: Elapsed time between the wetting of the mix and the discharge of the mix at the site must not exceed the criteria specified in </w:t>
      </w:r>
      <w:r>
        <w:rPr>
          <w:i/>
        </w:rPr>
        <w:t>Clause 4.2</w:t>
      </w:r>
      <w:r>
        <w:t>.</w:t>
      </w:r>
    </w:p>
    <w:p w14:paraId="4BB5C5DA" w14:textId="77777777" w:rsidR="00C01D25" w:rsidRDefault="00C01D25" w:rsidP="00C01D25">
      <w:pPr>
        <w:pStyle w:val="BodyTextIndentBoldUnderline"/>
      </w:pPr>
      <w:r>
        <w:t>Site mixed supply</w:t>
      </w:r>
    </w:p>
    <w:p w14:paraId="17741B6F" w14:textId="77777777" w:rsidR="00C01D25" w:rsidRDefault="00C01D25" w:rsidP="00C01D25">
      <w:pPr>
        <w:pStyle w:val="BodyTextIndent"/>
      </w:pPr>
      <w:r w:rsidRPr="005756E5">
        <w:rPr>
          <w:u w:val="single"/>
        </w:rPr>
        <w:t>Plant</w:t>
      </w:r>
      <w:r>
        <w:t>: Mix concrete in a plant located on the construction site.</w:t>
      </w:r>
    </w:p>
    <w:p w14:paraId="5C4D1FA1" w14:textId="77777777" w:rsidR="00C01D25" w:rsidRDefault="00C01D25" w:rsidP="00C01D25">
      <w:pPr>
        <w:pStyle w:val="BodyTextIndent"/>
      </w:pPr>
      <w:r w:rsidRPr="005756E5">
        <w:rPr>
          <w:u w:val="single"/>
        </w:rPr>
        <w:t>Emergencies</w:t>
      </w:r>
      <w:r>
        <w:t>: Do not mix by hand.</w:t>
      </w:r>
    </w:p>
    <w:p w14:paraId="15C34712" w14:textId="77777777" w:rsidR="004338DB" w:rsidRDefault="00C01D25" w:rsidP="00E87A75">
      <w:pPr>
        <w:pStyle w:val="Heading3"/>
      </w:pPr>
      <w:bookmarkStart w:id="36" w:name="_Toc76040419"/>
      <w:r>
        <w:t xml:space="preserve">Elapsed </w:t>
      </w:r>
      <w:r w:rsidR="00026C1F" w:rsidRPr="00C01D25">
        <w:t>Delivery</w:t>
      </w:r>
      <w:r w:rsidR="00026C1F">
        <w:t xml:space="preserve"> Time</w:t>
      </w:r>
      <w:bookmarkEnd w:id="36"/>
    </w:p>
    <w:p w14:paraId="7F8A405F" w14:textId="77777777" w:rsidR="00C01D25" w:rsidRDefault="00C01D25" w:rsidP="00C01D25">
      <w:pPr>
        <w:pStyle w:val="BodyTextIndent"/>
      </w:pPr>
      <w:r>
        <w:t>Do not exceed the following maximum elapsed times for the corresponding concrete temperatures at the time of discharge:</w:t>
      </w:r>
    </w:p>
    <w:p w14:paraId="75D47D9C" w14:textId="5C5BD2C2" w:rsidR="004338DB" w:rsidRDefault="00C01D25" w:rsidP="19B5C549">
      <w:pPr>
        <w:pStyle w:val="BodyTextIndentDot"/>
        <w:numPr>
          <w:ilvl w:val="0"/>
          <w:numId w:val="1"/>
        </w:numPr>
      </w:pPr>
      <w:r>
        <w:t xml:space="preserve">Temperature </w:t>
      </w:r>
      <w:r w:rsidR="009E60E5">
        <w:t>&lt;</w:t>
      </w:r>
      <w:r>
        <w:t>24</w:t>
      </w:r>
      <w:r w:rsidR="00E05184" w:rsidRPr="19B5C549">
        <w:rPr>
          <w:rFonts w:cs="Arial"/>
        </w:rPr>
        <w:t>°</w:t>
      </w:r>
      <w:r>
        <w:t>C: 2.0</w:t>
      </w:r>
      <w:r w:rsidR="00E8069C">
        <w:t> </w:t>
      </w:r>
      <w:r>
        <w:t>hours.</w:t>
      </w:r>
    </w:p>
    <w:p w14:paraId="73E3C8AC" w14:textId="62CA308B" w:rsidR="004338DB" w:rsidRDefault="00C01D25" w:rsidP="19B5C549">
      <w:pPr>
        <w:pStyle w:val="BodyTextIndentDot"/>
        <w:numPr>
          <w:ilvl w:val="0"/>
          <w:numId w:val="1"/>
        </w:numPr>
      </w:pPr>
      <w:r>
        <w:lastRenderedPageBreak/>
        <w:t>Temperature 24 - 27</w:t>
      </w:r>
      <w:r w:rsidR="00E05184" w:rsidRPr="19B5C549">
        <w:rPr>
          <w:rFonts w:cs="Arial"/>
        </w:rPr>
        <w:t>°</w:t>
      </w:r>
      <w:r>
        <w:t>C: 1.5</w:t>
      </w:r>
      <w:r w:rsidR="00E8069C">
        <w:t> </w:t>
      </w:r>
      <w:r>
        <w:t>hours.</w:t>
      </w:r>
    </w:p>
    <w:p w14:paraId="63D9E7C2" w14:textId="3029C9CC" w:rsidR="00C01D25" w:rsidRDefault="00C01D25" w:rsidP="19B5C549">
      <w:pPr>
        <w:pStyle w:val="BodyTextIndentDot"/>
        <w:numPr>
          <w:ilvl w:val="0"/>
          <w:numId w:val="1"/>
        </w:numPr>
      </w:pPr>
      <w:r>
        <w:t>Temperature 27 - 30</w:t>
      </w:r>
      <w:r w:rsidR="00E05184" w:rsidRPr="19B5C549">
        <w:rPr>
          <w:rFonts w:cs="Arial"/>
        </w:rPr>
        <w:t>°</w:t>
      </w:r>
      <w:r>
        <w:t>C: 1.0</w:t>
      </w:r>
      <w:r w:rsidR="00E8069C">
        <w:t> </w:t>
      </w:r>
      <w:r>
        <w:t>hour.</w:t>
      </w:r>
    </w:p>
    <w:p w14:paraId="1974AF72" w14:textId="49B13FFB" w:rsidR="004338DB" w:rsidRDefault="00C01D25" w:rsidP="19B5C549">
      <w:pPr>
        <w:pStyle w:val="BodyTextIndentDot"/>
        <w:numPr>
          <w:ilvl w:val="0"/>
          <w:numId w:val="1"/>
        </w:numPr>
      </w:pPr>
      <w:r>
        <w:t xml:space="preserve">Temperature </w:t>
      </w:r>
      <w:r w:rsidR="009E60E5">
        <w:t>&gt;</w:t>
      </w:r>
      <w:r>
        <w:t>30</w:t>
      </w:r>
      <w:r w:rsidR="00E05184" w:rsidRPr="19B5C549">
        <w:rPr>
          <w:rFonts w:cs="Arial"/>
        </w:rPr>
        <w:t>°</w:t>
      </w:r>
      <w:r>
        <w:t>C: 45</w:t>
      </w:r>
      <w:r w:rsidR="00E8069C">
        <w:t> </w:t>
      </w:r>
      <w:r>
        <w:t>minutes.</w:t>
      </w:r>
    </w:p>
    <w:p w14:paraId="2C7B737E" w14:textId="77777777" w:rsidR="004338DB" w:rsidRDefault="00026C1F" w:rsidP="00E87A75">
      <w:pPr>
        <w:pStyle w:val="Heading3"/>
      </w:pPr>
      <w:bookmarkStart w:id="37" w:name="_Toc76040420"/>
      <w:r w:rsidRPr="00C01D25">
        <w:t>Concrete</w:t>
      </w:r>
      <w:r>
        <w:t xml:space="preserve"> Types</w:t>
      </w:r>
      <w:bookmarkEnd w:id="37"/>
    </w:p>
    <w:p w14:paraId="170A82C4" w14:textId="77777777" w:rsidR="00C01D25" w:rsidRDefault="00C01D25" w:rsidP="00C01D25">
      <w:pPr>
        <w:pStyle w:val="BodyTextIndentBoldUnderline"/>
      </w:pPr>
      <w:r>
        <w:t>Foamed concrete</w:t>
      </w:r>
    </w:p>
    <w:p w14:paraId="09475274" w14:textId="77777777" w:rsidR="00C01D25" w:rsidRDefault="00C01D25" w:rsidP="00C01D25">
      <w:pPr>
        <w:pStyle w:val="BodyTextIndent"/>
      </w:pPr>
      <w:r>
        <w:t xml:space="preserve">Cement, fine aggregate, water and foam.  </w:t>
      </w:r>
      <w:r>
        <w:rPr>
          <w:i/>
        </w:rPr>
        <w:t>Refer annexure</w:t>
      </w:r>
      <w:r>
        <w:t>.</w:t>
      </w:r>
    </w:p>
    <w:p w14:paraId="1032D6EE" w14:textId="77777777" w:rsidR="00C01D25" w:rsidRDefault="00C01D25" w:rsidP="00C01D25">
      <w:pPr>
        <w:pStyle w:val="BodyTextIndentBoldUnderline"/>
      </w:pPr>
      <w:r>
        <w:t>Steel fibre concrete</w:t>
      </w:r>
    </w:p>
    <w:p w14:paraId="096C1113" w14:textId="0C3F807E" w:rsidR="00C01D25" w:rsidRPr="000E7ECD" w:rsidRDefault="00C01D25" w:rsidP="00C01D25">
      <w:pPr>
        <w:pStyle w:val="BodyTextIndent"/>
      </w:pPr>
      <w:r>
        <w:t xml:space="preserve">Design: Refer to </w:t>
      </w:r>
      <w:r w:rsidR="003C621E" w:rsidRPr="000E7ECD">
        <w:rPr>
          <w:i/>
        </w:rPr>
        <w:t>BOSFA</w:t>
      </w:r>
      <w:r w:rsidR="00176000" w:rsidRPr="000E7ECD">
        <w:rPr>
          <w:i/>
        </w:rPr>
        <w:t>/</w:t>
      </w:r>
      <w:r w:rsidR="00176000" w:rsidRPr="00BB3A4F">
        <w:rPr>
          <w:i/>
        </w:rPr>
        <w:t>One Steel Reinforcing</w:t>
      </w:r>
      <w:r w:rsidR="003C621E" w:rsidRPr="000E7ECD">
        <w:rPr>
          <w:i/>
        </w:rPr>
        <w:t xml:space="preserve"> </w:t>
      </w:r>
      <w:r w:rsidRPr="000E7ECD">
        <w:rPr>
          <w:i/>
        </w:rPr>
        <w:t>Fibresteel Technical Manual</w:t>
      </w:r>
      <w:r w:rsidRPr="00BB3A4F">
        <w:t xml:space="preserve"> or similar publications.</w:t>
      </w:r>
    </w:p>
    <w:p w14:paraId="11D7CA9D" w14:textId="77777777" w:rsidR="00C01D25" w:rsidRDefault="00C01D25" w:rsidP="00C01D25">
      <w:pPr>
        <w:pStyle w:val="BodyTextIndent"/>
      </w:pPr>
      <w:r w:rsidRPr="000E7ECD">
        <w:rPr>
          <w:u w:val="single"/>
        </w:rPr>
        <w:t>Materials</w:t>
      </w:r>
      <w:r w:rsidRPr="000E7ECD">
        <w:t>: Cement, coarse aggregate, fine aggregate, water and steel fibres</w:t>
      </w:r>
      <w:r>
        <w:t xml:space="preserve">.  Admixtures and fly ash may be included.  </w:t>
      </w:r>
      <w:r>
        <w:rPr>
          <w:i/>
        </w:rPr>
        <w:t>Refer annexure</w:t>
      </w:r>
      <w:r>
        <w:t>.</w:t>
      </w:r>
    </w:p>
    <w:p w14:paraId="1E84B22B" w14:textId="77777777" w:rsidR="00C01D25" w:rsidRDefault="00E659B5" w:rsidP="00C01D25">
      <w:pPr>
        <w:pStyle w:val="BodyTextIndentBoldUnderline"/>
      </w:pPr>
      <w:r>
        <w:t xml:space="preserve">Synthetic </w:t>
      </w:r>
      <w:r w:rsidR="005955A5">
        <w:t>p</w:t>
      </w:r>
      <w:r w:rsidR="00C01D25">
        <w:t>olymer fibre concrete</w:t>
      </w:r>
    </w:p>
    <w:p w14:paraId="63B3D9E2" w14:textId="77777777" w:rsidR="00C01D25" w:rsidRPr="00C01D25" w:rsidRDefault="00C01D25" w:rsidP="00C01D25">
      <w:pPr>
        <w:pStyle w:val="BodyTextIndent"/>
      </w:pPr>
      <w:r w:rsidRPr="00293356">
        <w:rPr>
          <w:u w:val="single"/>
        </w:rPr>
        <w:t>Design</w:t>
      </w:r>
      <w:r>
        <w:t xml:space="preserve">: Refer to </w:t>
      </w:r>
      <w:r>
        <w:rPr>
          <w:i/>
        </w:rPr>
        <w:t>fibre supplier documentation</w:t>
      </w:r>
      <w:r>
        <w:t>.</w:t>
      </w:r>
    </w:p>
    <w:p w14:paraId="05BAB123" w14:textId="77777777" w:rsidR="00C01D25" w:rsidRDefault="00C01D25" w:rsidP="00C01D25">
      <w:pPr>
        <w:pStyle w:val="BodyTextIndent"/>
      </w:pPr>
      <w:r w:rsidRPr="00293356">
        <w:rPr>
          <w:u w:val="single"/>
        </w:rPr>
        <w:t>Materials</w:t>
      </w:r>
      <w:r>
        <w:t xml:space="preserve">: Cement, coarse aggregate, fine aggregate, water and polymer fibres.  Admixtures and fly ash may be included.  </w:t>
      </w:r>
      <w:r>
        <w:rPr>
          <w:i/>
        </w:rPr>
        <w:t>Refer annexure</w:t>
      </w:r>
      <w:r>
        <w:t>.</w:t>
      </w:r>
    </w:p>
    <w:p w14:paraId="662A2CC2" w14:textId="77777777" w:rsidR="005955A5" w:rsidRDefault="005955A5" w:rsidP="005955A5">
      <w:pPr>
        <w:pStyle w:val="BodyTextIndentBoldUnderline"/>
      </w:pPr>
      <w:r>
        <w:t>Cellulose polymer fibre concrete</w:t>
      </w:r>
    </w:p>
    <w:p w14:paraId="7B03EC49" w14:textId="77777777" w:rsidR="005955A5" w:rsidRPr="005955A5" w:rsidRDefault="005955A5" w:rsidP="00C01D25">
      <w:pPr>
        <w:pStyle w:val="BodyTextIndent"/>
      </w:pPr>
      <w:r w:rsidRPr="00293356">
        <w:rPr>
          <w:u w:val="single"/>
        </w:rPr>
        <w:t>Base material</w:t>
      </w:r>
      <w:r>
        <w:t xml:space="preserve">: </w:t>
      </w:r>
      <w:r w:rsidRPr="005955A5">
        <w:t xml:space="preserve">Specialty </w:t>
      </w:r>
      <w:r w:rsidR="00E659B5" w:rsidRPr="005955A5">
        <w:t>virgin cellulose polymer fibre w</w:t>
      </w:r>
      <w:r w:rsidRPr="005955A5">
        <w:t>ith protective coating</w:t>
      </w:r>
    </w:p>
    <w:p w14:paraId="608C963E" w14:textId="391AFC60" w:rsidR="005955A5" w:rsidRDefault="005955A5" w:rsidP="005955A5">
      <w:pPr>
        <w:pStyle w:val="BodyTextIndent"/>
      </w:pPr>
      <w:r w:rsidRPr="00293356">
        <w:rPr>
          <w:u w:val="single"/>
        </w:rPr>
        <w:t>Design</w:t>
      </w:r>
      <w:r>
        <w:t>: Refer to fibre supplier documentation. Typical dose rate of 2</w:t>
      </w:r>
      <w:r w:rsidR="0066201F">
        <w:t> </w:t>
      </w:r>
      <w:r>
        <w:t>bags</w:t>
      </w:r>
      <w:r w:rsidR="0066201F">
        <w:t> </w:t>
      </w:r>
      <w:r>
        <w:t>per</w:t>
      </w:r>
      <w:r w:rsidR="0066201F">
        <w:t> </w:t>
      </w:r>
      <w:r>
        <w:t>m</w:t>
      </w:r>
      <w:r w:rsidR="0066201F" w:rsidRPr="00234AD2">
        <w:rPr>
          <w:vertAlign w:val="superscript"/>
        </w:rPr>
        <w:t>3</w:t>
      </w:r>
      <w:r>
        <w:t xml:space="preserve"> (0.9</w:t>
      </w:r>
      <w:r w:rsidR="009C3F8D">
        <w:t> </w:t>
      </w:r>
      <w:r>
        <w:t>kg/m</w:t>
      </w:r>
      <w:r w:rsidR="00234AD2" w:rsidRPr="0070042B">
        <w:rPr>
          <w:vertAlign w:val="superscript"/>
        </w:rPr>
        <w:t>3</w:t>
      </w:r>
      <w:r>
        <w:t>) unless supplier recommends differently.</w:t>
      </w:r>
    </w:p>
    <w:p w14:paraId="0C6CADC1" w14:textId="77777777" w:rsidR="005955A5" w:rsidRDefault="005955A5" w:rsidP="005955A5">
      <w:pPr>
        <w:pStyle w:val="BodyTextIndent"/>
      </w:pPr>
      <w:r w:rsidRPr="00B93028">
        <w:rPr>
          <w:u w:val="single"/>
        </w:rPr>
        <w:t>Mixing</w:t>
      </w:r>
      <w:r w:rsidR="00CE3765">
        <w:t>:</w:t>
      </w:r>
      <w:r>
        <w:t xml:space="preserve"> </w:t>
      </w:r>
      <w:r w:rsidR="00CE3765">
        <w:t>To</w:t>
      </w:r>
      <w:r>
        <w:t xml:space="preserve"> be conducted at the plant as to </w:t>
      </w:r>
      <w:r w:rsidR="00CE3765">
        <w:t>manufacturer’s</w:t>
      </w:r>
      <w:r>
        <w:t xml:space="preserve"> instructions. Example</w:t>
      </w:r>
      <w:r w:rsidR="00CE3765">
        <w:t>s</w:t>
      </w:r>
      <w:r>
        <w:t xml:space="preserve"> below.</w:t>
      </w:r>
    </w:p>
    <w:p w14:paraId="405287CD" w14:textId="77777777" w:rsidR="005955A5" w:rsidRDefault="00CE3765" w:rsidP="005955A5">
      <w:pPr>
        <w:pStyle w:val="BodyTextIndent"/>
      </w:pPr>
      <w:r>
        <w:t>Option A:</w:t>
      </w:r>
    </w:p>
    <w:p w14:paraId="39309046" w14:textId="77777777" w:rsidR="00CE3765" w:rsidRDefault="005955A5" w:rsidP="00CE3765">
      <w:pPr>
        <w:pStyle w:val="BodyTextIndent"/>
        <w:numPr>
          <w:ilvl w:val="0"/>
          <w:numId w:val="13"/>
        </w:numPr>
        <w:tabs>
          <w:tab w:val="clear" w:pos="1324"/>
          <w:tab w:val="num" w:pos="1134"/>
        </w:tabs>
        <w:ind w:left="1134" w:hanging="425"/>
      </w:pPr>
      <w:r>
        <w:t>Add the appropriate number of bags containing the fibres directly into the empty concrete mixing truck</w:t>
      </w:r>
    </w:p>
    <w:p w14:paraId="171BAE3D" w14:textId="77777777" w:rsidR="005955A5" w:rsidRDefault="005955A5" w:rsidP="00CE3765">
      <w:pPr>
        <w:pStyle w:val="BodyTextIndent"/>
        <w:numPr>
          <w:ilvl w:val="0"/>
          <w:numId w:val="13"/>
        </w:numPr>
        <w:tabs>
          <w:tab w:val="clear" w:pos="1324"/>
          <w:tab w:val="num" w:pos="1134"/>
        </w:tabs>
        <w:ind w:left="1134" w:hanging="425"/>
      </w:pPr>
      <w:r>
        <w:t>Let the mixing truck receive all the concrete ingredients.</w:t>
      </w:r>
    </w:p>
    <w:p w14:paraId="1BF827B7" w14:textId="5B50B72E" w:rsidR="005955A5" w:rsidRDefault="005955A5" w:rsidP="00CE3765">
      <w:pPr>
        <w:pStyle w:val="BodyTextIndent"/>
        <w:numPr>
          <w:ilvl w:val="0"/>
          <w:numId w:val="13"/>
        </w:numPr>
        <w:tabs>
          <w:tab w:val="clear" w:pos="1324"/>
          <w:tab w:val="num" w:pos="1134"/>
        </w:tabs>
        <w:ind w:left="1134" w:hanging="425"/>
      </w:pPr>
      <w:r>
        <w:t>After all the concrete ingredients have been added, turn the mixing truck for 3</w:t>
      </w:r>
      <w:r w:rsidR="00105367">
        <w:t> </w:t>
      </w:r>
      <w:r>
        <w:t>minutes at full mixing speed.</w:t>
      </w:r>
    </w:p>
    <w:p w14:paraId="1A184AE2" w14:textId="77777777" w:rsidR="005955A5" w:rsidRDefault="005955A5" w:rsidP="005955A5">
      <w:pPr>
        <w:pStyle w:val="BodyTextIndent"/>
      </w:pPr>
      <w:r>
        <w:t>Option B:</w:t>
      </w:r>
    </w:p>
    <w:p w14:paraId="30FD8ACE" w14:textId="77777777" w:rsidR="005955A5" w:rsidRDefault="005955A5" w:rsidP="00CE3765">
      <w:pPr>
        <w:pStyle w:val="BodyTextIndent"/>
        <w:numPr>
          <w:ilvl w:val="0"/>
          <w:numId w:val="15"/>
        </w:numPr>
        <w:tabs>
          <w:tab w:val="clear" w:pos="1234"/>
          <w:tab w:val="num" w:pos="1134"/>
        </w:tabs>
        <w:ind w:left="1134" w:hanging="425"/>
      </w:pPr>
      <w:r>
        <w:t>Lay the bags of fibres on the aggregate belt so that when it first runs to feed into the concrete mixing truck, the bags of fibre will go into the truck immediately with the aggregate.</w:t>
      </w:r>
    </w:p>
    <w:p w14:paraId="09C2DE5A" w14:textId="77777777" w:rsidR="005955A5" w:rsidRDefault="005955A5" w:rsidP="00CE3765">
      <w:pPr>
        <w:pStyle w:val="BodyTextIndent"/>
        <w:numPr>
          <w:ilvl w:val="0"/>
          <w:numId w:val="15"/>
        </w:numPr>
        <w:tabs>
          <w:tab w:val="clear" w:pos="1234"/>
          <w:tab w:val="num" w:pos="1134"/>
        </w:tabs>
        <w:ind w:left="1134" w:hanging="425"/>
      </w:pPr>
      <w:r>
        <w:t>Let the mixing truck receive all the remaining concrete ingredients.</w:t>
      </w:r>
    </w:p>
    <w:p w14:paraId="13D8CA30" w14:textId="4290446A" w:rsidR="005955A5" w:rsidRDefault="005955A5" w:rsidP="00CE3765">
      <w:pPr>
        <w:pStyle w:val="BodyTextIndent"/>
        <w:numPr>
          <w:ilvl w:val="0"/>
          <w:numId w:val="15"/>
        </w:numPr>
        <w:tabs>
          <w:tab w:val="clear" w:pos="1234"/>
          <w:tab w:val="num" w:pos="1134"/>
        </w:tabs>
        <w:ind w:left="1134" w:hanging="425"/>
      </w:pPr>
      <w:r>
        <w:t>After all the concrete ingredients have been added to the mixing truck, turn the mixing truck for 3</w:t>
      </w:r>
      <w:r w:rsidR="00234AD2">
        <w:t> </w:t>
      </w:r>
      <w:r>
        <w:t>minutes at full mixing speed.</w:t>
      </w:r>
    </w:p>
    <w:p w14:paraId="7ED13C58" w14:textId="77777777" w:rsidR="005955A5" w:rsidRDefault="00CE3765" w:rsidP="00C01D25">
      <w:pPr>
        <w:pStyle w:val="BodyTextIndent"/>
      </w:pPr>
      <w:r w:rsidRPr="00081073">
        <w:rPr>
          <w:u w:val="single"/>
        </w:rPr>
        <w:t>Materials</w:t>
      </w:r>
      <w:r>
        <w:t>: Water, specialty virgin cellulose polymer fibre with protective coating, large aggregates, fine aggregates, sand, cement, admixtures and fly ash.  Specialty virgin cellulose polymer fibre and cement work positively together to condition and enhance concrete characteristics, whereas fly ash addition acts neutrally with the fibre in the concrete.</w:t>
      </w:r>
    </w:p>
    <w:p w14:paraId="3C0502EA" w14:textId="77777777" w:rsidR="00C01D25" w:rsidRDefault="00C01D25" w:rsidP="00C01D25">
      <w:pPr>
        <w:pStyle w:val="BodyTextIndentBoldUnderline"/>
      </w:pPr>
      <w:r>
        <w:t>Glass fibre reinforced concrete</w:t>
      </w:r>
    </w:p>
    <w:p w14:paraId="274DAA18" w14:textId="77777777" w:rsidR="00C01D25" w:rsidRDefault="00C01D25" w:rsidP="00C01D25">
      <w:pPr>
        <w:pStyle w:val="BodyTextIndent"/>
      </w:pPr>
      <w:r w:rsidRPr="00081073">
        <w:rPr>
          <w:u w:val="single"/>
        </w:rPr>
        <w:t>Materials</w:t>
      </w:r>
      <w:r>
        <w:t xml:space="preserve">: Cement, fine aggregate, water, and alkali-resistant glass fibres from an approved source.  Admixtures and fly ash may be included. </w:t>
      </w:r>
      <w:r>
        <w:rPr>
          <w:i/>
        </w:rPr>
        <w:t xml:space="preserve"> Refer annexure</w:t>
      </w:r>
      <w:r>
        <w:t>.</w:t>
      </w:r>
    </w:p>
    <w:p w14:paraId="69832173" w14:textId="77777777" w:rsidR="00C01D25" w:rsidRDefault="00C01D25" w:rsidP="00C01D25">
      <w:pPr>
        <w:pStyle w:val="BodyTextIndent"/>
      </w:pPr>
      <w:r w:rsidRPr="00F55D7A">
        <w:rPr>
          <w:u w:val="single"/>
        </w:rPr>
        <w:t>Density</w:t>
      </w:r>
      <w:r>
        <w:t>: Minimum 1900 kg/m</w:t>
      </w:r>
      <w:r>
        <w:rPr>
          <w:vertAlign w:val="superscript"/>
        </w:rPr>
        <w:t>3</w:t>
      </w:r>
      <w:r>
        <w:t>.</w:t>
      </w:r>
    </w:p>
    <w:p w14:paraId="66A72499" w14:textId="77777777" w:rsidR="00C01D25" w:rsidRDefault="00C01D25" w:rsidP="00C01D25">
      <w:pPr>
        <w:pStyle w:val="BodyTextIndent"/>
      </w:pPr>
      <w:r w:rsidRPr="00F55D7A">
        <w:rPr>
          <w:u w:val="single"/>
        </w:rPr>
        <w:t>Modulus of rupture (characteristic value)</w:t>
      </w:r>
      <w:r>
        <w:t>: 21 MPa.</w:t>
      </w:r>
    </w:p>
    <w:p w14:paraId="3533EA08" w14:textId="77777777" w:rsidR="00C01D25" w:rsidRDefault="00C01D25" w:rsidP="00C01D25">
      <w:pPr>
        <w:pStyle w:val="BodyTextIndent"/>
      </w:pPr>
      <w:r w:rsidRPr="00F55D7A">
        <w:rPr>
          <w:u w:val="single"/>
        </w:rPr>
        <w:t>Limit of proportionality (characteristic value)</w:t>
      </w:r>
      <w:r>
        <w:t>: 8 MPa.</w:t>
      </w:r>
    </w:p>
    <w:p w14:paraId="23A616B1" w14:textId="77777777" w:rsidR="00C01D25" w:rsidRDefault="00C01D25" w:rsidP="00C01D25">
      <w:pPr>
        <w:pStyle w:val="BodyTextIndent"/>
      </w:pPr>
      <w:r w:rsidRPr="00F55D7A">
        <w:rPr>
          <w:u w:val="single"/>
        </w:rPr>
        <w:t>Glass fibre content (by weight)</w:t>
      </w:r>
      <w:r>
        <w:t>: Minimum 5%.</w:t>
      </w:r>
    </w:p>
    <w:p w14:paraId="35C1395A" w14:textId="77777777" w:rsidR="00C01D25" w:rsidRDefault="00C01D25" w:rsidP="00C01D25">
      <w:pPr>
        <w:pStyle w:val="BodyTextIndent"/>
      </w:pPr>
      <w:r w:rsidRPr="00F55D7A">
        <w:rPr>
          <w:u w:val="single"/>
        </w:rPr>
        <w:t>Proportions</w:t>
      </w:r>
      <w:r>
        <w:t>: Achieve and maintain uniform mixing of the glass fibres and cement during application.</w:t>
      </w:r>
    </w:p>
    <w:p w14:paraId="3F6C5F17" w14:textId="77777777" w:rsidR="00E87A75" w:rsidRDefault="00E87A75" w:rsidP="009440F6">
      <w:pPr>
        <w:pStyle w:val="BodyText"/>
        <w:rPr>
          <w:u w:val="single"/>
        </w:rPr>
      </w:pPr>
      <w:r>
        <w:br w:type="page"/>
      </w:r>
    </w:p>
    <w:p w14:paraId="50C1FC40" w14:textId="5DA288F1" w:rsidR="00C01D25" w:rsidRDefault="00C01D25" w:rsidP="00C01D25">
      <w:pPr>
        <w:pStyle w:val="BodyTextIndentBoldUnderline"/>
      </w:pPr>
      <w:r>
        <w:lastRenderedPageBreak/>
        <w:t>Grouted pre-packed aggregate</w:t>
      </w:r>
    </w:p>
    <w:p w14:paraId="3CF6F2D3" w14:textId="77777777" w:rsidR="00C01D25" w:rsidRDefault="00C01D25" w:rsidP="00C01D25">
      <w:pPr>
        <w:pStyle w:val="BodyTextIndent"/>
      </w:pPr>
      <w:r w:rsidRPr="00F55D7A">
        <w:rPr>
          <w:u w:val="single"/>
        </w:rPr>
        <w:t>Materials</w:t>
      </w:r>
      <w:r>
        <w:t>: Concrete made by grout intrusion into pre-packed aggregate.  Submit details including aggregate grading and grout materials and proportions.</w:t>
      </w:r>
    </w:p>
    <w:p w14:paraId="68CE5EBE" w14:textId="77777777" w:rsidR="00C01D25" w:rsidRDefault="00C01D25" w:rsidP="00C01D25">
      <w:pPr>
        <w:pStyle w:val="BodyTextIndentBoldUnderline"/>
      </w:pPr>
      <w:r>
        <w:t>No fines concrete</w:t>
      </w:r>
    </w:p>
    <w:p w14:paraId="501593E9" w14:textId="4D7677FE" w:rsidR="00C01D25" w:rsidRDefault="00C01D25" w:rsidP="00C01D25">
      <w:pPr>
        <w:pStyle w:val="BodyTextIndent"/>
      </w:pPr>
      <w:r w:rsidRPr="00B475FA">
        <w:rPr>
          <w:u w:val="single"/>
        </w:rPr>
        <w:t>Materials</w:t>
      </w:r>
      <w:r>
        <w:t>: Cement, water and coarse aggregate.  The water/cement ratio must be within the range 0.</w:t>
      </w:r>
      <w:r w:rsidR="00B0061B">
        <w:t>5</w:t>
      </w:r>
      <w:r w:rsidR="00C70775">
        <w:t> </w:t>
      </w:r>
      <w:r w:rsidR="00B0061B">
        <w:t>t</w:t>
      </w:r>
      <w:r>
        <w:t>o</w:t>
      </w:r>
      <w:r w:rsidR="00B0061B">
        <w:t> </w:t>
      </w:r>
      <w:r>
        <w:t>0.6 by mass.  Grading limits and quantity of cement to comply with Table 4.1.</w:t>
      </w:r>
    </w:p>
    <w:p w14:paraId="1019EDED" w14:textId="2FF0626A" w:rsidR="00C01D25" w:rsidRDefault="00C01D25" w:rsidP="00D37BA3">
      <w:pPr>
        <w:pStyle w:val="TableIDNum"/>
      </w:pPr>
      <w:r>
        <w:t>Table</w:t>
      </w:r>
      <w:r w:rsidR="00D45580">
        <w:t> </w:t>
      </w:r>
      <w:r>
        <w:t>4.1 – Grading limits and cement contents</w:t>
      </w:r>
    </w:p>
    <w:tbl>
      <w:tblPr>
        <w:tblW w:w="8789" w:type="dxa"/>
        <w:tblInd w:w="709" w:type="dxa"/>
        <w:tblLayout w:type="fixed"/>
        <w:tblLook w:val="00A0" w:firstRow="1" w:lastRow="0" w:firstColumn="1" w:lastColumn="0" w:noHBand="0" w:noVBand="0"/>
      </w:tblPr>
      <w:tblGrid>
        <w:gridCol w:w="3260"/>
        <w:gridCol w:w="2764"/>
        <w:gridCol w:w="2765"/>
      </w:tblGrid>
      <w:tr w:rsidR="00C01D25" w14:paraId="21697ED4" w14:textId="77777777" w:rsidTr="009730DC">
        <w:trPr>
          <w:trHeight w:val="397"/>
          <w:tblHeader/>
        </w:trPr>
        <w:tc>
          <w:tcPr>
            <w:tcW w:w="3260" w:type="dxa"/>
            <w:vMerge w:val="restart"/>
            <w:tcBorders>
              <w:top w:val="single" w:sz="12" w:space="0" w:color="auto"/>
            </w:tcBorders>
            <w:shd w:val="pct10" w:color="auto" w:fill="auto"/>
            <w:vAlign w:val="center"/>
          </w:tcPr>
          <w:p w14:paraId="4DC9591D" w14:textId="77777777" w:rsidR="00C01D25" w:rsidRDefault="00C01D25" w:rsidP="00C01D25">
            <w:pPr>
              <w:pStyle w:val="TableHeadCen"/>
            </w:pPr>
            <w:r>
              <w:t>A.S. metric sieve</w:t>
            </w:r>
          </w:p>
        </w:tc>
        <w:tc>
          <w:tcPr>
            <w:tcW w:w="5529" w:type="dxa"/>
            <w:gridSpan w:val="2"/>
            <w:tcBorders>
              <w:top w:val="single" w:sz="12" w:space="0" w:color="auto"/>
            </w:tcBorders>
            <w:shd w:val="pct10" w:color="auto" w:fill="auto"/>
            <w:vAlign w:val="center"/>
          </w:tcPr>
          <w:p w14:paraId="406C9A55" w14:textId="77777777" w:rsidR="00C01D25" w:rsidRDefault="00C01D25" w:rsidP="00C01D25">
            <w:pPr>
              <w:pStyle w:val="TableHeadCen"/>
            </w:pPr>
            <w:r>
              <w:t>Percentage passing by weight</w:t>
            </w:r>
          </w:p>
        </w:tc>
      </w:tr>
      <w:tr w:rsidR="00C01D25" w14:paraId="258FE836" w14:textId="77777777" w:rsidTr="009730DC">
        <w:trPr>
          <w:trHeight w:val="397"/>
          <w:tblHeader/>
        </w:trPr>
        <w:tc>
          <w:tcPr>
            <w:tcW w:w="3260" w:type="dxa"/>
            <w:vMerge/>
            <w:tcBorders>
              <w:bottom w:val="single" w:sz="12" w:space="0" w:color="auto"/>
            </w:tcBorders>
            <w:shd w:val="pct10" w:color="auto" w:fill="auto"/>
            <w:vAlign w:val="center"/>
          </w:tcPr>
          <w:p w14:paraId="67335D96" w14:textId="77777777" w:rsidR="00C01D25" w:rsidRDefault="00C01D25" w:rsidP="00C01D25">
            <w:pPr>
              <w:spacing w:before="60"/>
              <w:jc w:val="center"/>
              <w:rPr>
                <w:b/>
                <w:color w:val="808080"/>
                <w:sz w:val="18"/>
              </w:rPr>
            </w:pPr>
          </w:p>
        </w:tc>
        <w:tc>
          <w:tcPr>
            <w:tcW w:w="2764" w:type="dxa"/>
            <w:tcBorders>
              <w:top w:val="single" w:sz="4" w:space="0" w:color="auto"/>
              <w:bottom w:val="single" w:sz="12" w:space="0" w:color="auto"/>
            </w:tcBorders>
            <w:shd w:val="pct10" w:color="auto" w:fill="auto"/>
            <w:vAlign w:val="center"/>
          </w:tcPr>
          <w:p w14:paraId="389A23C7" w14:textId="77777777" w:rsidR="00C01D25" w:rsidRDefault="00C01D25" w:rsidP="00C01D25">
            <w:pPr>
              <w:pStyle w:val="TableHeadCen"/>
            </w:pPr>
            <w:r>
              <w:t>Nominal size 20 mm</w:t>
            </w:r>
          </w:p>
        </w:tc>
        <w:tc>
          <w:tcPr>
            <w:tcW w:w="2765" w:type="dxa"/>
            <w:tcBorders>
              <w:top w:val="single" w:sz="4" w:space="0" w:color="auto"/>
              <w:bottom w:val="single" w:sz="12" w:space="0" w:color="auto"/>
            </w:tcBorders>
            <w:shd w:val="pct10" w:color="auto" w:fill="auto"/>
            <w:vAlign w:val="center"/>
          </w:tcPr>
          <w:p w14:paraId="0C5B4C6F" w14:textId="77777777" w:rsidR="00C01D25" w:rsidRDefault="00C01D25" w:rsidP="00C01D25">
            <w:pPr>
              <w:pStyle w:val="TableHeadCen"/>
            </w:pPr>
            <w:r>
              <w:t>Nominal size 10 mm</w:t>
            </w:r>
          </w:p>
        </w:tc>
      </w:tr>
      <w:tr w:rsidR="00C01D25" w14:paraId="3CD682D5" w14:textId="77777777" w:rsidTr="009730DC">
        <w:trPr>
          <w:trHeight w:val="284"/>
        </w:trPr>
        <w:tc>
          <w:tcPr>
            <w:tcW w:w="3260" w:type="dxa"/>
            <w:tcBorders>
              <w:bottom w:val="single" w:sz="4" w:space="0" w:color="auto"/>
            </w:tcBorders>
            <w:vAlign w:val="center"/>
          </w:tcPr>
          <w:p w14:paraId="1CCC27B3" w14:textId="77777777" w:rsidR="00C01D25" w:rsidRPr="00FD476B" w:rsidRDefault="00C01D25" w:rsidP="00FD476B">
            <w:pPr>
              <w:pStyle w:val="TableCen"/>
            </w:pPr>
            <w:r w:rsidRPr="00FD476B">
              <w:t>26.5</w:t>
            </w:r>
            <w:r w:rsidR="00FD476B" w:rsidRPr="00FD476B">
              <w:t> </w:t>
            </w:r>
            <w:r w:rsidRPr="00FD476B">
              <w:t>mm</w:t>
            </w:r>
          </w:p>
        </w:tc>
        <w:tc>
          <w:tcPr>
            <w:tcW w:w="2764" w:type="dxa"/>
            <w:tcBorders>
              <w:bottom w:val="single" w:sz="4" w:space="0" w:color="auto"/>
            </w:tcBorders>
            <w:vAlign w:val="center"/>
          </w:tcPr>
          <w:p w14:paraId="5F1BCDD3" w14:textId="77777777" w:rsidR="00C01D25" w:rsidRDefault="00C01D25" w:rsidP="00C01D25">
            <w:pPr>
              <w:pStyle w:val="TableCen"/>
            </w:pPr>
            <w:r>
              <w:t>100</w:t>
            </w:r>
          </w:p>
        </w:tc>
        <w:tc>
          <w:tcPr>
            <w:tcW w:w="2765" w:type="dxa"/>
            <w:tcBorders>
              <w:bottom w:val="single" w:sz="4" w:space="0" w:color="auto"/>
            </w:tcBorders>
            <w:vAlign w:val="center"/>
          </w:tcPr>
          <w:p w14:paraId="48B402A6" w14:textId="77777777" w:rsidR="00C01D25" w:rsidRDefault="00C01D25" w:rsidP="00C01D25">
            <w:pPr>
              <w:pStyle w:val="TableCen"/>
            </w:pPr>
            <w:r>
              <w:t>-</w:t>
            </w:r>
          </w:p>
        </w:tc>
      </w:tr>
      <w:tr w:rsidR="00FD476B" w14:paraId="3668E83B" w14:textId="77777777" w:rsidTr="009730DC">
        <w:trPr>
          <w:trHeight w:val="284"/>
        </w:trPr>
        <w:tc>
          <w:tcPr>
            <w:tcW w:w="3260" w:type="dxa"/>
            <w:tcBorders>
              <w:top w:val="single" w:sz="4" w:space="0" w:color="auto"/>
              <w:bottom w:val="single" w:sz="4" w:space="0" w:color="auto"/>
            </w:tcBorders>
            <w:vAlign w:val="center"/>
          </w:tcPr>
          <w:p w14:paraId="0C65E7C5" w14:textId="77777777" w:rsidR="00FD476B" w:rsidRPr="00FD476B" w:rsidRDefault="00FD476B" w:rsidP="00FD476B">
            <w:pPr>
              <w:pStyle w:val="TableCen"/>
            </w:pPr>
            <w:r w:rsidRPr="00FD476B">
              <w:t>19.0 mm</w:t>
            </w:r>
          </w:p>
        </w:tc>
        <w:tc>
          <w:tcPr>
            <w:tcW w:w="2764" w:type="dxa"/>
            <w:tcBorders>
              <w:top w:val="single" w:sz="4" w:space="0" w:color="auto"/>
              <w:bottom w:val="single" w:sz="4" w:space="0" w:color="auto"/>
            </w:tcBorders>
            <w:vAlign w:val="center"/>
          </w:tcPr>
          <w:p w14:paraId="3C79217F" w14:textId="77777777" w:rsidR="00FD476B" w:rsidRPr="00FD476B" w:rsidRDefault="00FD476B" w:rsidP="00FD476B">
            <w:pPr>
              <w:pStyle w:val="TableCen"/>
            </w:pPr>
            <w:r w:rsidRPr="00FD476B">
              <w:t>85 - 100</w:t>
            </w:r>
          </w:p>
        </w:tc>
        <w:tc>
          <w:tcPr>
            <w:tcW w:w="2765" w:type="dxa"/>
            <w:tcBorders>
              <w:top w:val="single" w:sz="4" w:space="0" w:color="auto"/>
              <w:bottom w:val="single" w:sz="4" w:space="0" w:color="auto"/>
            </w:tcBorders>
            <w:vAlign w:val="center"/>
          </w:tcPr>
          <w:p w14:paraId="0E06D012" w14:textId="77777777" w:rsidR="00FD476B" w:rsidRPr="00FD476B" w:rsidRDefault="00FD476B" w:rsidP="00FD476B">
            <w:pPr>
              <w:pStyle w:val="TableCen"/>
            </w:pPr>
            <w:r w:rsidRPr="00FD476B">
              <w:t>-</w:t>
            </w:r>
          </w:p>
        </w:tc>
      </w:tr>
      <w:tr w:rsidR="00FD476B" w14:paraId="25E8D7F1" w14:textId="77777777" w:rsidTr="009730DC">
        <w:trPr>
          <w:trHeight w:val="284"/>
        </w:trPr>
        <w:tc>
          <w:tcPr>
            <w:tcW w:w="3260" w:type="dxa"/>
            <w:tcBorders>
              <w:top w:val="single" w:sz="4" w:space="0" w:color="auto"/>
              <w:bottom w:val="single" w:sz="4" w:space="0" w:color="auto"/>
            </w:tcBorders>
            <w:vAlign w:val="center"/>
          </w:tcPr>
          <w:p w14:paraId="71A1E0EB" w14:textId="77777777" w:rsidR="00FD476B" w:rsidRPr="00FD476B" w:rsidRDefault="00FD476B" w:rsidP="00FD476B">
            <w:pPr>
              <w:pStyle w:val="TableCen"/>
            </w:pPr>
            <w:r w:rsidRPr="00FD476B">
              <w:t>13.2 mm</w:t>
            </w:r>
          </w:p>
        </w:tc>
        <w:tc>
          <w:tcPr>
            <w:tcW w:w="2764" w:type="dxa"/>
            <w:tcBorders>
              <w:top w:val="single" w:sz="4" w:space="0" w:color="auto"/>
              <w:bottom w:val="single" w:sz="4" w:space="0" w:color="auto"/>
            </w:tcBorders>
            <w:vAlign w:val="center"/>
          </w:tcPr>
          <w:p w14:paraId="6A3E8E21" w14:textId="77777777" w:rsidR="00FD476B" w:rsidRPr="00FD476B" w:rsidRDefault="00FD476B" w:rsidP="00FD476B">
            <w:pPr>
              <w:pStyle w:val="TableCen"/>
            </w:pPr>
            <w:r w:rsidRPr="00FD476B">
              <w:t>-</w:t>
            </w:r>
          </w:p>
        </w:tc>
        <w:tc>
          <w:tcPr>
            <w:tcW w:w="2765" w:type="dxa"/>
            <w:tcBorders>
              <w:top w:val="single" w:sz="4" w:space="0" w:color="auto"/>
              <w:bottom w:val="single" w:sz="4" w:space="0" w:color="auto"/>
            </w:tcBorders>
            <w:vAlign w:val="center"/>
          </w:tcPr>
          <w:p w14:paraId="7CDF8471" w14:textId="77777777" w:rsidR="00FD476B" w:rsidRPr="00FD476B" w:rsidRDefault="00FD476B" w:rsidP="00FD476B">
            <w:pPr>
              <w:pStyle w:val="TableCen"/>
            </w:pPr>
            <w:r w:rsidRPr="00FD476B">
              <w:t>100</w:t>
            </w:r>
          </w:p>
        </w:tc>
      </w:tr>
      <w:tr w:rsidR="00FD476B" w14:paraId="7EABB4C9" w14:textId="77777777" w:rsidTr="009730DC">
        <w:trPr>
          <w:trHeight w:val="284"/>
        </w:trPr>
        <w:tc>
          <w:tcPr>
            <w:tcW w:w="3260" w:type="dxa"/>
            <w:tcBorders>
              <w:top w:val="single" w:sz="4" w:space="0" w:color="auto"/>
              <w:bottom w:val="single" w:sz="4" w:space="0" w:color="auto"/>
            </w:tcBorders>
            <w:vAlign w:val="center"/>
          </w:tcPr>
          <w:p w14:paraId="70B0F9D0" w14:textId="77777777" w:rsidR="00FD476B" w:rsidRPr="00FD476B" w:rsidRDefault="00FD476B" w:rsidP="00FD476B">
            <w:pPr>
              <w:pStyle w:val="TableCen"/>
            </w:pPr>
            <w:r w:rsidRPr="00FD476B">
              <w:t>9.5 mm</w:t>
            </w:r>
          </w:p>
        </w:tc>
        <w:tc>
          <w:tcPr>
            <w:tcW w:w="2764" w:type="dxa"/>
            <w:tcBorders>
              <w:top w:val="single" w:sz="4" w:space="0" w:color="auto"/>
              <w:bottom w:val="single" w:sz="4" w:space="0" w:color="auto"/>
            </w:tcBorders>
            <w:vAlign w:val="center"/>
          </w:tcPr>
          <w:p w14:paraId="506C826B" w14:textId="77777777" w:rsidR="00FD476B" w:rsidRPr="00FD476B" w:rsidRDefault="00FD476B" w:rsidP="00FD476B">
            <w:pPr>
              <w:pStyle w:val="TableCen"/>
            </w:pPr>
            <w:r w:rsidRPr="00FD476B">
              <w:t>0 - 20</w:t>
            </w:r>
          </w:p>
        </w:tc>
        <w:tc>
          <w:tcPr>
            <w:tcW w:w="2765" w:type="dxa"/>
            <w:tcBorders>
              <w:top w:val="single" w:sz="4" w:space="0" w:color="auto"/>
              <w:bottom w:val="single" w:sz="4" w:space="0" w:color="auto"/>
            </w:tcBorders>
            <w:vAlign w:val="center"/>
          </w:tcPr>
          <w:p w14:paraId="6DD42566" w14:textId="77777777" w:rsidR="00FD476B" w:rsidRPr="00FD476B" w:rsidRDefault="00FD476B" w:rsidP="00FD476B">
            <w:pPr>
              <w:pStyle w:val="TableCen"/>
            </w:pPr>
            <w:r w:rsidRPr="00FD476B">
              <w:t>85 - 100</w:t>
            </w:r>
          </w:p>
        </w:tc>
      </w:tr>
      <w:tr w:rsidR="00FD476B" w14:paraId="4CB98CF1" w14:textId="77777777" w:rsidTr="009730DC">
        <w:trPr>
          <w:trHeight w:val="284"/>
        </w:trPr>
        <w:tc>
          <w:tcPr>
            <w:tcW w:w="3260" w:type="dxa"/>
            <w:tcBorders>
              <w:top w:val="single" w:sz="4" w:space="0" w:color="auto"/>
              <w:bottom w:val="single" w:sz="4" w:space="0" w:color="auto"/>
            </w:tcBorders>
            <w:vAlign w:val="center"/>
          </w:tcPr>
          <w:p w14:paraId="1C43713E" w14:textId="77777777" w:rsidR="00FD476B" w:rsidRPr="00FD476B" w:rsidRDefault="00FD476B" w:rsidP="00FD476B">
            <w:pPr>
              <w:pStyle w:val="TableCen"/>
            </w:pPr>
            <w:r w:rsidRPr="00FD476B">
              <w:t>4.75 mm</w:t>
            </w:r>
          </w:p>
        </w:tc>
        <w:tc>
          <w:tcPr>
            <w:tcW w:w="2764" w:type="dxa"/>
            <w:tcBorders>
              <w:top w:val="single" w:sz="4" w:space="0" w:color="auto"/>
              <w:bottom w:val="single" w:sz="4" w:space="0" w:color="auto"/>
            </w:tcBorders>
            <w:vAlign w:val="center"/>
          </w:tcPr>
          <w:p w14:paraId="625C127E" w14:textId="77777777" w:rsidR="00FD476B" w:rsidRPr="00FD476B" w:rsidRDefault="00FD476B" w:rsidP="00FD476B">
            <w:pPr>
              <w:pStyle w:val="TableCen"/>
            </w:pPr>
            <w:r w:rsidRPr="00FD476B">
              <w:t>0 - 5</w:t>
            </w:r>
          </w:p>
        </w:tc>
        <w:tc>
          <w:tcPr>
            <w:tcW w:w="2765" w:type="dxa"/>
            <w:tcBorders>
              <w:top w:val="single" w:sz="4" w:space="0" w:color="auto"/>
              <w:bottom w:val="single" w:sz="4" w:space="0" w:color="auto"/>
            </w:tcBorders>
            <w:vAlign w:val="center"/>
          </w:tcPr>
          <w:p w14:paraId="013E43BE" w14:textId="77777777" w:rsidR="00FD476B" w:rsidRPr="00FD476B" w:rsidRDefault="00FD476B" w:rsidP="00FD476B">
            <w:pPr>
              <w:pStyle w:val="TableCen"/>
            </w:pPr>
            <w:r w:rsidRPr="00FD476B">
              <w:t>0 - 20</w:t>
            </w:r>
          </w:p>
        </w:tc>
      </w:tr>
      <w:tr w:rsidR="00FD476B" w14:paraId="42F0740A" w14:textId="77777777" w:rsidTr="009730DC">
        <w:trPr>
          <w:trHeight w:val="284"/>
        </w:trPr>
        <w:tc>
          <w:tcPr>
            <w:tcW w:w="3260" w:type="dxa"/>
            <w:tcBorders>
              <w:top w:val="single" w:sz="4" w:space="0" w:color="auto"/>
              <w:bottom w:val="single" w:sz="4" w:space="0" w:color="auto"/>
            </w:tcBorders>
            <w:vAlign w:val="center"/>
          </w:tcPr>
          <w:p w14:paraId="0560C6E2" w14:textId="77777777" w:rsidR="00FD476B" w:rsidRPr="00FD476B" w:rsidRDefault="00FD476B" w:rsidP="00FD476B">
            <w:pPr>
              <w:pStyle w:val="TableCen"/>
            </w:pPr>
            <w:r w:rsidRPr="00FD476B">
              <w:t>2.36</w:t>
            </w:r>
            <w:bookmarkStart w:id="38" w:name="_Hlk41396483"/>
            <w:r w:rsidRPr="00FD476B">
              <w:t> </w:t>
            </w:r>
            <w:bookmarkEnd w:id="38"/>
            <w:r w:rsidRPr="00FD476B">
              <w:t>mm</w:t>
            </w:r>
          </w:p>
        </w:tc>
        <w:tc>
          <w:tcPr>
            <w:tcW w:w="2764" w:type="dxa"/>
            <w:tcBorders>
              <w:top w:val="single" w:sz="4" w:space="0" w:color="auto"/>
              <w:bottom w:val="single" w:sz="4" w:space="0" w:color="auto"/>
            </w:tcBorders>
            <w:vAlign w:val="center"/>
          </w:tcPr>
          <w:p w14:paraId="6CBA760F" w14:textId="77777777" w:rsidR="00FD476B" w:rsidRPr="00FD476B" w:rsidRDefault="00FD476B" w:rsidP="00FD476B">
            <w:pPr>
              <w:pStyle w:val="TableCen"/>
            </w:pPr>
            <w:r w:rsidRPr="00FD476B">
              <w:t>-</w:t>
            </w:r>
          </w:p>
        </w:tc>
        <w:tc>
          <w:tcPr>
            <w:tcW w:w="2765" w:type="dxa"/>
            <w:tcBorders>
              <w:top w:val="single" w:sz="4" w:space="0" w:color="auto"/>
              <w:bottom w:val="single" w:sz="4" w:space="0" w:color="auto"/>
            </w:tcBorders>
            <w:vAlign w:val="center"/>
          </w:tcPr>
          <w:p w14:paraId="485012DD" w14:textId="77777777" w:rsidR="00FD476B" w:rsidRPr="00FD476B" w:rsidRDefault="00FD476B" w:rsidP="00FD476B">
            <w:pPr>
              <w:pStyle w:val="TableCen"/>
            </w:pPr>
            <w:r w:rsidRPr="00FD476B">
              <w:t>0 - 5</w:t>
            </w:r>
          </w:p>
        </w:tc>
      </w:tr>
      <w:tr w:rsidR="00FD476B" w14:paraId="00EB4175" w14:textId="77777777" w:rsidTr="009730DC">
        <w:trPr>
          <w:trHeight w:val="284"/>
        </w:trPr>
        <w:tc>
          <w:tcPr>
            <w:tcW w:w="3260" w:type="dxa"/>
            <w:tcBorders>
              <w:top w:val="single" w:sz="4" w:space="0" w:color="auto"/>
            </w:tcBorders>
            <w:vAlign w:val="center"/>
          </w:tcPr>
          <w:p w14:paraId="1DA06F9D" w14:textId="77777777" w:rsidR="00FD476B" w:rsidRPr="00FD476B" w:rsidRDefault="00FD476B" w:rsidP="00FD476B">
            <w:pPr>
              <w:pStyle w:val="TableCen"/>
            </w:pPr>
            <w:r w:rsidRPr="00FD476B">
              <w:t>75 </w:t>
            </w:r>
            <w:r w:rsidRPr="00FD476B">
              <w:rPr>
                <w:rFonts w:ascii="Symbol" w:eastAsia="Symbol" w:hAnsi="Symbol" w:cs="Symbol"/>
              </w:rPr>
              <w:t>m</w:t>
            </w:r>
            <w:r w:rsidRPr="00FD476B">
              <w:t>m</w:t>
            </w:r>
          </w:p>
        </w:tc>
        <w:tc>
          <w:tcPr>
            <w:tcW w:w="2764" w:type="dxa"/>
            <w:tcBorders>
              <w:top w:val="single" w:sz="4" w:space="0" w:color="auto"/>
            </w:tcBorders>
            <w:vAlign w:val="center"/>
          </w:tcPr>
          <w:p w14:paraId="2EE6948E" w14:textId="77777777" w:rsidR="00FD476B" w:rsidRDefault="00FD476B" w:rsidP="00FD476B">
            <w:pPr>
              <w:pStyle w:val="TableCen"/>
            </w:pPr>
            <w:r>
              <w:t>0</w:t>
            </w:r>
            <w:r w:rsidRPr="00911CB4">
              <w:rPr>
                <w:i/>
              </w:rPr>
              <w:t> </w:t>
            </w:r>
            <w:r>
              <w:rPr>
                <w:i/>
              </w:rPr>
              <w:t>-</w:t>
            </w:r>
            <w:r w:rsidRPr="00911CB4">
              <w:rPr>
                <w:i/>
              </w:rPr>
              <w:t> </w:t>
            </w:r>
            <w:r>
              <w:t>2</w:t>
            </w:r>
          </w:p>
        </w:tc>
        <w:tc>
          <w:tcPr>
            <w:tcW w:w="2765" w:type="dxa"/>
            <w:tcBorders>
              <w:top w:val="single" w:sz="4" w:space="0" w:color="auto"/>
            </w:tcBorders>
            <w:vAlign w:val="center"/>
          </w:tcPr>
          <w:p w14:paraId="5EDDE01A" w14:textId="77777777" w:rsidR="00FD476B" w:rsidRDefault="00FD476B" w:rsidP="00FD476B">
            <w:pPr>
              <w:pStyle w:val="TableCen"/>
            </w:pPr>
            <w:r>
              <w:t>0</w:t>
            </w:r>
            <w:r w:rsidRPr="00911CB4">
              <w:rPr>
                <w:i/>
              </w:rPr>
              <w:t> </w:t>
            </w:r>
            <w:r>
              <w:rPr>
                <w:i/>
              </w:rPr>
              <w:t>-</w:t>
            </w:r>
            <w:r w:rsidRPr="00911CB4">
              <w:rPr>
                <w:i/>
              </w:rPr>
              <w:t> </w:t>
            </w:r>
            <w:r>
              <w:t>2</w:t>
            </w:r>
          </w:p>
        </w:tc>
      </w:tr>
      <w:tr w:rsidR="00FD476B" w14:paraId="2FB6A4C6" w14:textId="77777777" w:rsidTr="009730DC">
        <w:trPr>
          <w:trHeight w:val="284"/>
        </w:trPr>
        <w:tc>
          <w:tcPr>
            <w:tcW w:w="3260" w:type="dxa"/>
            <w:tcBorders>
              <w:top w:val="single" w:sz="4" w:space="0" w:color="auto"/>
              <w:bottom w:val="single" w:sz="12" w:space="0" w:color="auto"/>
            </w:tcBorders>
            <w:vAlign w:val="center"/>
          </w:tcPr>
          <w:p w14:paraId="5C3ACA38" w14:textId="77777777" w:rsidR="00FD476B" w:rsidRDefault="00FD476B" w:rsidP="00FD476B">
            <w:pPr>
              <w:pStyle w:val="TableCen"/>
            </w:pPr>
            <w:r>
              <w:t>Cement (kg/m</w:t>
            </w:r>
            <w:r>
              <w:rPr>
                <w:vertAlign w:val="superscript"/>
              </w:rPr>
              <w:t>3</w:t>
            </w:r>
            <w:r>
              <w:t>)</w:t>
            </w:r>
          </w:p>
        </w:tc>
        <w:tc>
          <w:tcPr>
            <w:tcW w:w="2764" w:type="dxa"/>
            <w:tcBorders>
              <w:top w:val="single" w:sz="4" w:space="0" w:color="auto"/>
              <w:bottom w:val="single" w:sz="12" w:space="0" w:color="auto"/>
            </w:tcBorders>
            <w:vAlign w:val="center"/>
          </w:tcPr>
          <w:p w14:paraId="566CA055" w14:textId="77777777" w:rsidR="00FD476B" w:rsidRDefault="00FD476B" w:rsidP="00FD476B">
            <w:pPr>
              <w:pStyle w:val="TableCen"/>
            </w:pPr>
            <w:r>
              <w:t>210</w:t>
            </w:r>
          </w:p>
        </w:tc>
        <w:tc>
          <w:tcPr>
            <w:tcW w:w="2765" w:type="dxa"/>
            <w:tcBorders>
              <w:top w:val="single" w:sz="4" w:space="0" w:color="auto"/>
              <w:bottom w:val="single" w:sz="12" w:space="0" w:color="auto"/>
            </w:tcBorders>
            <w:vAlign w:val="center"/>
          </w:tcPr>
          <w:p w14:paraId="204FC7F4" w14:textId="77777777" w:rsidR="00FD476B" w:rsidRDefault="00FD476B" w:rsidP="00FD476B">
            <w:pPr>
              <w:pStyle w:val="TableCen"/>
            </w:pPr>
            <w:r>
              <w:t>250</w:t>
            </w:r>
          </w:p>
        </w:tc>
      </w:tr>
    </w:tbl>
    <w:p w14:paraId="0CDBFE33" w14:textId="77777777" w:rsidR="00C01D25" w:rsidRDefault="00C01D25" w:rsidP="00A56AB0">
      <w:pPr>
        <w:pStyle w:val="BodyTextIndent"/>
      </w:pPr>
      <w:r w:rsidRPr="005A6D46">
        <w:rPr>
          <w:u w:val="single"/>
        </w:rPr>
        <w:t>Compaction</w:t>
      </w:r>
      <w:r>
        <w:t>: Where no fines concrete is placed inside formwork, it must be rodded sufficient only to ensure the form is completely filled.  It must be screeded to the required surface level without tamping or vibrating.</w:t>
      </w:r>
    </w:p>
    <w:p w14:paraId="6EB39BD4" w14:textId="19DBB8A9" w:rsidR="00C01D25" w:rsidRDefault="00C01D25" w:rsidP="00A56AB0">
      <w:pPr>
        <w:pStyle w:val="BodyTextIndent"/>
      </w:pPr>
      <w:r w:rsidRPr="005A6D46">
        <w:rPr>
          <w:u w:val="single"/>
        </w:rPr>
        <w:t>Curing</w:t>
      </w:r>
      <w:r>
        <w:t>: No fines concrete must be moist cured for at least 4</w:t>
      </w:r>
      <w:r w:rsidR="00BF39CB" w:rsidRPr="00FD476B">
        <w:t> </w:t>
      </w:r>
      <w:r>
        <w:t>days by covering with wet hessian, polythene sheet or other similar material.  The use of wet sand or any other material, which can enter the voids, is not permitted.</w:t>
      </w:r>
    </w:p>
    <w:p w14:paraId="7B6E01C8" w14:textId="77777777" w:rsidR="00C01D25" w:rsidRDefault="00C01D25" w:rsidP="00C01D25">
      <w:pPr>
        <w:pStyle w:val="BodyTextIndentBoldUnderline"/>
      </w:pPr>
      <w:r>
        <w:t>Shotcrete</w:t>
      </w:r>
    </w:p>
    <w:p w14:paraId="464759E8" w14:textId="77777777" w:rsidR="00C01D25" w:rsidRDefault="00C01D25" w:rsidP="00C01D25">
      <w:pPr>
        <w:pStyle w:val="BodyTextIndent"/>
      </w:pPr>
      <w:r w:rsidRPr="00F35BF8">
        <w:rPr>
          <w:u w:val="single"/>
        </w:rPr>
        <w:t>Process</w:t>
      </w:r>
      <w:r>
        <w:t>: Apply shotcrete using an approved established process using either the “dry method” (water added at the nozzle) or “wet method” (water added at the mixer).</w:t>
      </w:r>
    </w:p>
    <w:p w14:paraId="3A50E3B0" w14:textId="77777777" w:rsidR="00C01D25" w:rsidRDefault="00C01D25" w:rsidP="00C01D25">
      <w:pPr>
        <w:pStyle w:val="BodyTextIndent"/>
      </w:pPr>
      <w:r w:rsidRPr="00F35BF8">
        <w:rPr>
          <w:u w:val="single"/>
        </w:rPr>
        <w:t>Compressed air</w:t>
      </w:r>
      <w:r>
        <w:t>: Provide compressed air free of oil and relatively dry.  Select capacity of air compressor to suit the nozzle size, taking into account of losses through lines from the compressor to the point of delivery and incorporate allowance for additional air for blowing away rebound material.</w:t>
      </w:r>
    </w:p>
    <w:p w14:paraId="4C3B9893" w14:textId="77777777" w:rsidR="00C01D25" w:rsidRDefault="00C01D25" w:rsidP="00C01D25">
      <w:pPr>
        <w:pStyle w:val="BodyTextIndent"/>
      </w:pPr>
      <w:r w:rsidRPr="00337146">
        <w:rPr>
          <w:u w:val="single"/>
        </w:rPr>
        <w:t>Test panel</w:t>
      </w:r>
      <w:r>
        <w:t>: Prior to commencing work on the job, submit a minimum 1 m</w:t>
      </w:r>
      <w:r>
        <w:rPr>
          <w:vertAlign w:val="superscript"/>
        </w:rPr>
        <w:t>2</w:t>
      </w:r>
      <w:r>
        <w:t xml:space="preserve"> test panel made by the applicator using the materials, equipment and operators proposed to be used on the job.</w:t>
      </w:r>
    </w:p>
    <w:p w14:paraId="25591DBD" w14:textId="7D9EB1A3" w:rsidR="00C01D25" w:rsidRDefault="00C01D25" w:rsidP="00C01D25">
      <w:pPr>
        <w:pStyle w:val="BodyTextIndent"/>
      </w:pPr>
      <w:r w:rsidRPr="00337146">
        <w:rPr>
          <w:u w:val="single"/>
        </w:rPr>
        <w:t>Concrete</w:t>
      </w:r>
      <w:r>
        <w:t>: Characteristic compressive strengths at 28</w:t>
      </w:r>
      <w:r w:rsidR="00B0061B">
        <w:t> </w:t>
      </w:r>
      <w:r>
        <w:t>days of 20 MPa for unreinforced concrete, and 25 MPa for reinforced concrete.</w:t>
      </w:r>
    </w:p>
    <w:p w14:paraId="66D6A96F" w14:textId="77777777" w:rsidR="00C01D25" w:rsidRDefault="00C01D25" w:rsidP="00C01D25">
      <w:pPr>
        <w:pStyle w:val="BodyTextIndent"/>
      </w:pPr>
      <w:r w:rsidRPr="00337146">
        <w:rPr>
          <w:u w:val="single"/>
        </w:rPr>
        <w:t>Slump</w:t>
      </w:r>
      <w:r>
        <w:t>: To suit the requirements of the shotcreting pump.</w:t>
      </w:r>
    </w:p>
    <w:p w14:paraId="542EF5FE" w14:textId="77777777" w:rsidR="00C01D25" w:rsidRDefault="00C01D25" w:rsidP="00C01D25">
      <w:pPr>
        <w:pStyle w:val="BodyTextIndent"/>
      </w:pPr>
      <w:r w:rsidRPr="00337146">
        <w:rPr>
          <w:u w:val="single"/>
        </w:rPr>
        <w:t>Aggregate size</w:t>
      </w:r>
      <w:r>
        <w:t>: To suit the requirements of the shotcreting pump.</w:t>
      </w:r>
    </w:p>
    <w:p w14:paraId="289FF5FB" w14:textId="77777777" w:rsidR="00C01D25" w:rsidRDefault="00C01D25" w:rsidP="00C01D25">
      <w:pPr>
        <w:pStyle w:val="BodyTextIndent"/>
      </w:pPr>
      <w:r w:rsidRPr="00337146">
        <w:rPr>
          <w:u w:val="single"/>
        </w:rPr>
        <w:t>Steel reinforcemen</w:t>
      </w:r>
      <w:r>
        <w:t>t: Steel reinforcing fabric to be centrally placed unless specified otherwise.</w:t>
      </w:r>
    </w:p>
    <w:p w14:paraId="1BAC5675" w14:textId="77777777" w:rsidR="00C01D25" w:rsidRDefault="00C01D25" w:rsidP="00C01D25">
      <w:pPr>
        <w:pStyle w:val="BodyTextIndent"/>
      </w:pPr>
      <w:r w:rsidRPr="00337146">
        <w:rPr>
          <w:u w:val="single"/>
        </w:rPr>
        <w:t>Surface preparation</w:t>
      </w:r>
      <w:r>
        <w:t>: For newly constructed embankments, slightly overfill during embankment construction and trim to the correct profile just before placing shotcrete protection.  Lightly compact the trimmed face.  Trim cut faces neatly to the lines shown on the drawings.  Remove any laitance or loose material using appropriate air or water blast from the nozzle.</w:t>
      </w:r>
    </w:p>
    <w:p w14:paraId="3D7D89CA" w14:textId="77777777" w:rsidR="00C01D25" w:rsidRDefault="00C01D25" w:rsidP="00C01D25">
      <w:pPr>
        <w:pStyle w:val="BodyTextIndent"/>
      </w:pPr>
      <w:r w:rsidRPr="00C42FE6">
        <w:rPr>
          <w:u w:val="single"/>
        </w:rPr>
        <w:t>Execution</w:t>
      </w:r>
      <w:r>
        <w:t>: Apply uniform operating air pressure that provides proper nozzle velocity for good compaction.  Hold nozzle at the proper distance as nearly as normal to the surface, to secure maximum compaction with minimum rebound.  Cut out any sand or slough pockets and replace with shotcrete.</w:t>
      </w:r>
    </w:p>
    <w:p w14:paraId="141BE892" w14:textId="77777777" w:rsidR="00C01D25" w:rsidRDefault="00C01D25" w:rsidP="00C01D25">
      <w:pPr>
        <w:pStyle w:val="BodyTextIndent"/>
      </w:pPr>
      <w:r w:rsidRPr="00C42FE6">
        <w:rPr>
          <w:u w:val="single"/>
        </w:rPr>
        <w:t>Contraction joints</w:t>
      </w:r>
      <w:r>
        <w:t>: Extend to full depth of concrete and discontinue reinforcing fabric at joints.  Provide as specified.</w:t>
      </w:r>
    </w:p>
    <w:p w14:paraId="0DB5E8E2" w14:textId="77777777" w:rsidR="00C01D25" w:rsidRDefault="00C01D25" w:rsidP="00C01D25">
      <w:pPr>
        <w:pStyle w:val="BodyTextIndent"/>
      </w:pPr>
      <w:r w:rsidRPr="00C42FE6">
        <w:rPr>
          <w:u w:val="single"/>
        </w:rPr>
        <w:t>Weep holes</w:t>
      </w:r>
      <w:r>
        <w:t>: Provide as specified.</w:t>
      </w:r>
    </w:p>
    <w:p w14:paraId="16B3D04A" w14:textId="77777777" w:rsidR="00C01D25" w:rsidRDefault="00C01D25" w:rsidP="00C01D25">
      <w:pPr>
        <w:pStyle w:val="BodyTextIndent"/>
      </w:pPr>
      <w:r w:rsidRPr="00C42FE6">
        <w:rPr>
          <w:u w:val="single"/>
        </w:rPr>
        <w:lastRenderedPageBreak/>
        <w:t>Surface finish</w:t>
      </w:r>
      <w:r>
        <w:t>: Wood float and broom finish.</w:t>
      </w:r>
    </w:p>
    <w:p w14:paraId="0B4A647A" w14:textId="77777777" w:rsidR="00C01D25" w:rsidRDefault="00C01D25" w:rsidP="00C01D25">
      <w:pPr>
        <w:pStyle w:val="BodyTextIndent"/>
      </w:pPr>
      <w:r w:rsidRPr="00C42FE6">
        <w:rPr>
          <w:u w:val="single"/>
        </w:rPr>
        <w:t>Tolerances</w:t>
      </w:r>
      <w:r>
        <w:t>: Gap beneath a 3 m straightedge placed anywhere on the finished surface does not exceed 25 mm.</w:t>
      </w:r>
    </w:p>
    <w:p w14:paraId="3FFD5BA3" w14:textId="77777777" w:rsidR="004338DB" w:rsidRDefault="00026C1F" w:rsidP="00F77401">
      <w:pPr>
        <w:pStyle w:val="Heading2"/>
      </w:pPr>
      <w:bookmarkStart w:id="39" w:name="_Toc76040421"/>
      <w:r w:rsidRPr="00C01D25">
        <w:t>Reinforcement</w:t>
      </w:r>
      <w:bookmarkEnd w:id="39"/>
    </w:p>
    <w:p w14:paraId="75B14258" w14:textId="77777777" w:rsidR="00026C1F" w:rsidRDefault="00026C1F" w:rsidP="00F77401">
      <w:pPr>
        <w:pStyle w:val="Heading3"/>
      </w:pPr>
      <w:bookmarkStart w:id="40" w:name="_Toc76040422"/>
      <w:r>
        <w:t>Steel reinforcement</w:t>
      </w:r>
      <w:bookmarkEnd w:id="40"/>
    </w:p>
    <w:p w14:paraId="2C4B2AC6" w14:textId="77777777" w:rsidR="00C01D25" w:rsidRDefault="00C01D25" w:rsidP="00C01D25">
      <w:pPr>
        <w:pStyle w:val="BodyTextIndentBoldUnderline"/>
      </w:pPr>
      <w:r>
        <w:t>General</w:t>
      </w:r>
    </w:p>
    <w:p w14:paraId="5AB4AAB2" w14:textId="77777777" w:rsidR="00C01D25" w:rsidRDefault="00C01D25" w:rsidP="00C01D25">
      <w:pPr>
        <w:pStyle w:val="BodyTextIndent"/>
      </w:pPr>
      <w:r>
        <w:t xml:space="preserve">Extent: Provide reinforcement, including tie wires, support chairs, spacers and accessories. </w:t>
      </w:r>
      <w:r>
        <w:rPr>
          <w:i/>
        </w:rPr>
        <w:t xml:space="preserve"> Refer annexure</w:t>
      </w:r>
      <w:r>
        <w:t>.</w:t>
      </w:r>
    </w:p>
    <w:p w14:paraId="6005546A" w14:textId="77777777" w:rsidR="00C01D25" w:rsidRDefault="00C01D25" w:rsidP="00C01D25">
      <w:pPr>
        <w:pStyle w:val="BodyTextIndent"/>
      </w:pPr>
      <w:r>
        <w:t>Identification: Supply reinforcement that is readily identifiable as to grade and origin.</w:t>
      </w:r>
    </w:p>
    <w:p w14:paraId="478459F9" w14:textId="77777777" w:rsidR="00C01D25" w:rsidRDefault="00C01D25" w:rsidP="00C01D25">
      <w:pPr>
        <w:pStyle w:val="BodyTextIndentBoldUnderline"/>
      </w:pPr>
      <w:r>
        <w:t>Dowels</w:t>
      </w:r>
    </w:p>
    <w:p w14:paraId="3B7C7BC6" w14:textId="33FC5B5E" w:rsidR="00C01D25" w:rsidRDefault="00C01D25" w:rsidP="00C01D25">
      <w:pPr>
        <w:pStyle w:val="BodyTextIndent"/>
      </w:pPr>
      <w:r>
        <w:t xml:space="preserve">Standard: To </w:t>
      </w:r>
      <w:r w:rsidRPr="00231EB0">
        <w:rPr>
          <w:i/>
        </w:rPr>
        <w:t>AS </w:t>
      </w:r>
      <w:r w:rsidR="00231EB0" w:rsidRPr="00231EB0">
        <w:rPr>
          <w:i/>
        </w:rPr>
        <w:t>4671</w:t>
      </w:r>
      <w:r>
        <w:t xml:space="preserve"> </w:t>
      </w:r>
      <w:r w:rsidR="00CA23B6">
        <w:t xml:space="preserve">Grade </w:t>
      </w:r>
      <w:r>
        <w:t>250R.</w:t>
      </w:r>
    </w:p>
    <w:p w14:paraId="31A53E5C" w14:textId="77777777" w:rsidR="00C01D25" w:rsidRDefault="00C01D25" w:rsidP="00C01D25">
      <w:pPr>
        <w:pStyle w:val="BodyTextIndent"/>
      </w:pPr>
      <w:r>
        <w:t>General: Provide each dowel galvanised and in one piece, straight, with square cut ends free from burrs.  Heavily grease or bitumen coat one half and fit an expansion cap to that end.</w:t>
      </w:r>
    </w:p>
    <w:p w14:paraId="2B562AB0" w14:textId="7349FD56" w:rsidR="00C01D25" w:rsidRDefault="00C01D25" w:rsidP="00C01D25">
      <w:pPr>
        <w:pStyle w:val="BodyTextIndent"/>
      </w:pPr>
      <w:r w:rsidRPr="00450D6C">
        <w:rPr>
          <w:u w:val="single"/>
        </w:rPr>
        <w:t>Tolerances</w:t>
      </w:r>
      <w:r>
        <w:t xml:space="preserve">: Location to </w:t>
      </w:r>
      <w:r w:rsidR="00CA23B6">
        <w:rPr>
          <w:rFonts w:cs="Arial"/>
        </w:rPr>
        <w:t>±</w:t>
      </w:r>
      <w:r>
        <w:t xml:space="preserve"> half the diameter of the dowel, alignment 2 mm in 300 mm.</w:t>
      </w:r>
    </w:p>
    <w:p w14:paraId="23B05E8E" w14:textId="77777777" w:rsidR="00C01D25" w:rsidRDefault="00C01D25" w:rsidP="00C01D25">
      <w:pPr>
        <w:pStyle w:val="BodyTextIndentBoldUnderline"/>
      </w:pPr>
      <w:r>
        <w:t>Welding</w:t>
      </w:r>
    </w:p>
    <w:p w14:paraId="40284567" w14:textId="77777777" w:rsidR="00C01D25" w:rsidRDefault="00C01D25" w:rsidP="00C01D25">
      <w:pPr>
        <w:pStyle w:val="BodyTextIndent"/>
      </w:pPr>
      <w:r w:rsidRPr="00701BE6">
        <w:rPr>
          <w:u w:val="single"/>
        </w:rPr>
        <w:t>General</w:t>
      </w:r>
      <w:r>
        <w:t>: Give notice before welding reinforcement.  Do not weld reinforcement within 75 mm of a section that has been affected by bending or re-bending.</w:t>
      </w:r>
    </w:p>
    <w:p w14:paraId="63FB55C2" w14:textId="77777777" w:rsidR="00C01D25" w:rsidRDefault="00C01D25" w:rsidP="00C01D25">
      <w:pPr>
        <w:pStyle w:val="BodyTextIndent"/>
      </w:pPr>
      <w:r w:rsidRPr="00701BE6">
        <w:rPr>
          <w:u w:val="single"/>
        </w:rPr>
        <w:t>Standard</w:t>
      </w:r>
      <w:r>
        <w:t xml:space="preserve">: To </w:t>
      </w:r>
      <w:r w:rsidRPr="00D54495">
        <w:rPr>
          <w:i/>
        </w:rPr>
        <w:t>AS</w:t>
      </w:r>
      <w:r w:rsidR="00D91445">
        <w:rPr>
          <w:i/>
        </w:rPr>
        <w:t>/NZS</w:t>
      </w:r>
      <w:r w:rsidRPr="00D54495">
        <w:rPr>
          <w:i/>
        </w:rPr>
        <w:t> 1554.3</w:t>
      </w:r>
      <w:r>
        <w:t>.</w:t>
      </w:r>
    </w:p>
    <w:p w14:paraId="3C15EF69" w14:textId="77777777" w:rsidR="00C01D25" w:rsidRDefault="00C01D25" w:rsidP="00C01D25">
      <w:pPr>
        <w:pStyle w:val="BodyTextIndentBoldUnderline"/>
      </w:pPr>
      <w:r>
        <w:t>Protective coated reinforcement</w:t>
      </w:r>
    </w:p>
    <w:p w14:paraId="308E5341" w14:textId="77777777" w:rsidR="00C01D25" w:rsidRDefault="00C01D25" w:rsidP="00C01D25">
      <w:pPr>
        <w:pStyle w:val="BodyTextIndent"/>
      </w:pPr>
      <w:r w:rsidRPr="00B84655">
        <w:rPr>
          <w:u w:val="single"/>
        </w:rPr>
        <w:t>Extent</w:t>
      </w:r>
      <w:r>
        <w:t xml:space="preserve">: For concrete elements containing protective coated reinforcement, provide the same coating type to all that element's reinforcement and embedded ferrous metal items, including tie wires, stools, spacers, stirrups, plates and ferrules, and protect other embedded metals with a suitable coating.  </w:t>
      </w:r>
      <w:r>
        <w:rPr>
          <w:i/>
        </w:rPr>
        <w:t>Refer annexure</w:t>
      </w:r>
      <w:r>
        <w:t>.</w:t>
      </w:r>
    </w:p>
    <w:p w14:paraId="5F1CC2B9" w14:textId="719D9DD7" w:rsidR="00C01D25" w:rsidRDefault="00C01D25" w:rsidP="00C01D25">
      <w:pPr>
        <w:pStyle w:val="BodyTextIndent"/>
      </w:pPr>
      <w:r w:rsidRPr="00B84655">
        <w:rPr>
          <w:u w:val="single"/>
        </w:rPr>
        <w:t>Galvanising</w:t>
      </w:r>
      <w:r>
        <w:t>: Minimum coating 700 g/m</w:t>
      </w:r>
      <w:r w:rsidR="005302E6" w:rsidRPr="00EA0C9C">
        <w:rPr>
          <w:vertAlign w:val="superscript"/>
        </w:rPr>
        <w:t>2</w:t>
      </w:r>
      <w:r>
        <w:t>.</w:t>
      </w:r>
    </w:p>
    <w:p w14:paraId="6D671270" w14:textId="77777777" w:rsidR="00C01D25" w:rsidRPr="00B84655" w:rsidRDefault="00C01D25" w:rsidP="00C01D25">
      <w:pPr>
        <w:pStyle w:val="BodyTextIndent"/>
        <w:rPr>
          <w:u w:val="single"/>
        </w:rPr>
      </w:pPr>
      <w:r w:rsidRPr="00B84655">
        <w:rPr>
          <w:u w:val="single"/>
        </w:rPr>
        <w:t xml:space="preserve">Preparation: Pickling to </w:t>
      </w:r>
      <w:r w:rsidRPr="00B84655">
        <w:rPr>
          <w:i/>
          <w:u w:val="single"/>
        </w:rPr>
        <w:t>AS</w:t>
      </w:r>
      <w:r w:rsidR="00D54495" w:rsidRPr="00B84655">
        <w:rPr>
          <w:i/>
          <w:u w:val="single"/>
        </w:rPr>
        <w:t>/NZS</w:t>
      </w:r>
      <w:r w:rsidRPr="00B84655">
        <w:rPr>
          <w:i/>
          <w:u w:val="single"/>
        </w:rPr>
        <w:t> 1627.5</w:t>
      </w:r>
      <w:r w:rsidRPr="00B84655">
        <w:rPr>
          <w:u w:val="single"/>
        </w:rPr>
        <w:t>.</w:t>
      </w:r>
    </w:p>
    <w:p w14:paraId="263B4DB9" w14:textId="77777777" w:rsidR="00C01D25" w:rsidRDefault="00C01D25" w:rsidP="00C01D25">
      <w:pPr>
        <w:pStyle w:val="BodyTextIndent"/>
      </w:pPr>
      <w:r w:rsidRPr="00B84655">
        <w:rPr>
          <w:u w:val="single"/>
        </w:rPr>
        <w:t>Damage</w:t>
      </w:r>
      <w:r>
        <w:t>: If damage occurs to the coating replace the damaged reinforcement.</w:t>
      </w:r>
    </w:p>
    <w:p w14:paraId="4C216F93" w14:textId="77777777" w:rsidR="00C01D25" w:rsidRDefault="00C01D25" w:rsidP="00C01D25">
      <w:pPr>
        <w:pStyle w:val="BodyTextIndent"/>
      </w:pPr>
      <w:r w:rsidRPr="00B84655">
        <w:rPr>
          <w:u w:val="single"/>
        </w:rPr>
        <w:t>Unencased reinforcement</w:t>
      </w:r>
      <w:r>
        <w:t>: Generally provide protection for "starter bars" and other items projecting from cast concrete for future additions, and exposed to the weather.</w:t>
      </w:r>
    </w:p>
    <w:p w14:paraId="39C22B2D" w14:textId="77777777" w:rsidR="00C01D25" w:rsidRDefault="00C01D25" w:rsidP="00C01D25">
      <w:pPr>
        <w:pStyle w:val="BodyTextIndentBoldUnderline"/>
      </w:pPr>
      <w:r>
        <w:t>Fixing reinforcement</w:t>
      </w:r>
    </w:p>
    <w:p w14:paraId="68FF2FD7" w14:textId="77777777" w:rsidR="00C01D25" w:rsidRDefault="00C01D25" w:rsidP="00C01D25">
      <w:pPr>
        <w:pStyle w:val="BodyTextIndent"/>
      </w:pPr>
      <w:r w:rsidRPr="00B84655">
        <w:rPr>
          <w:u w:val="single"/>
        </w:rPr>
        <w:t>General</w:t>
      </w:r>
      <w:r>
        <w:t>: Secure the reinforcement against displacement by tying at intersections with either annealed iron 1.25 mm diameter (minimum) wire ties, or clips.  Bend the ends of wire ties away from nearby faces of forms so that the ties do not project into the concrete cover.</w:t>
      </w:r>
    </w:p>
    <w:p w14:paraId="20DB4AC9" w14:textId="77777777" w:rsidR="00C01D25" w:rsidRDefault="00C01D25" w:rsidP="00C01D25">
      <w:pPr>
        <w:pStyle w:val="BodyTextIndent"/>
      </w:pPr>
      <w:r w:rsidRPr="00B84655">
        <w:rPr>
          <w:u w:val="single"/>
        </w:rPr>
        <w:t>Mats</w:t>
      </w:r>
      <w:r>
        <w:t>: For bar reinforcement in the form of a mat, secure each bar at alternate intersections, and at other points as required.</w:t>
      </w:r>
    </w:p>
    <w:p w14:paraId="17D0C847" w14:textId="77777777" w:rsidR="00C01D25" w:rsidRDefault="00C01D25" w:rsidP="00C01D25">
      <w:pPr>
        <w:pStyle w:val="BodyTextIndent"/>
      </w:pPr>
      <w:r w:rsidRPr="00B84655">
        <w:rPr>
          <w:u w:val="single"/>
        </w:rPr>
        <w:t>Beams</w:t>
      </w:r>
      <w:r>
        <w:t>: Tie ligatures to bars in each corner of each ligature.  Fix other longitudinal bars to ligatures at 1 m maximum intervals.</w:t>
      </w:r>
    </w:p>
    <w:p w14:paraId="3FA01BAB" w14:textId="77777777" w:rsidR="00C01D25" w:rsidRDefault="00C01D25" w:rsidP="00C01D25">
      <w:pPr>
        <w:pStyle w:val="BodyTextIndent"/>
      </w:pPr>
      <w:r w:rsidRPr="00623951">
        <w:rPr>
          <w:u w:val="single"/>
        </w:rPr>
        <w:t>Columns</w:t>
      </w:r>
      <w:r>
        <w:t>: Secure longitudinal column reinforcement to all ligatures at every intersection.</w:t>
      </w:r>
    </w:p>
    <w:p w14:paraId="7C523AB8" w14:textId="1F1491AF" w:rsidR="00C01D25" w:rsidRDefault="00C01D25" w:rsidP="00985363">
      <w:pPr>
        <w:pStyle w:val="BodyTextIndent"/>
      </w:pPr>
      <w:r w:rsidRPr="00623951">
        <w:rPr>
          <w:u w:val="single"/>
        </w:rPr>
        <w:t>Bundled bars</w:t>
      </w:r>
      <w:r>
        <w:t xml:space="preserve">: Tie bundled bars together so that the bars are in closest possible contact.  Use tie wire at least 2.5 mm diameter at centres </w:t>
      </w:r>
      <w:r>
        <w:rPr>
          <w:rFonts w:ascii="Symbol" w:eastAsia="Symbol" w:hAnsi="Symbol" w:cs="Symbol"/>
        </w:rPr>
        <w:t>£</w:t>
      </w:r>
      <w:r>
        <w:t>24</w:t>
      </w:r>
      <w:r w:rsidR="00B0061B">
        <w:t> </w:t>
      </w:r>
      <w:r>
        <w:t>times the diameter of the smallest bar in the bundle.</w:t>
      </w:r>
    </w:p>
    <w:p w14:paraId="79A3AF9C" w14:textId="77777777" w:rsidR="00C01D25" w:rsidRDefault="00C01D25" w:rsidP="00985363">
      <w:pPr>
        <w:pStyle w:val="BodyTextIndentBoldUnderline"/>
      </w:pPr>
      <w:r>
        <w:t>Provision for concrete placement</w:t>
      </w:r>
    </w:p>
    <w:p w14:paraId="1794DCCD" w14:textId="77777777" w:rsidR="00C01D25" w:rsidRDefault="00C01D25" w:rsidP="00985363">
      <w:pPr>
        <w:pStyle w:val="BodyTextIndent"/>
      </w:pPr>
      <w:r w:rsidRPr="00623951">
        <w:rPr>
          <w:u w:val="single"/>
        </w:rPr>
        <w:t>Notice</w:t>
      </w:r>
      <w:r>
        <w:t>: If spacing or cover of reinforcement does not comply give notice.</w:t>
      </w:r>
    </w:p>
    <w:p w14:paraId="44E751F4" w14:textId="77777777" w:rsidR="00C01D25" w:rsidRDefault="00C01D25" w:rsidP="00985363">
      <w:pPr>
        <w:pStyle w:val="BodyTextIndentBoldUnderline"/>
      </w:pPr>
      <w:r>
        <w:t>Reinforcement supports</w:t>
      </w:r>
    </w:p>
    <w:p w14:paraId="793FE14B" w14:textId="77777777" w:rsidR="00C01D25" w:rsidRDefault="00C01D25" w:rsidP="00985363">
      <w:pPr>
        <w:pStyle w:val="BodyTextIndent"/>
      </w:pPr>
      <w:r w:rsidRPr="00623951">
        <w:rPr>
          <w:u w:val="single"/>
        </w:rPr>
        <w:t>General</w:t>
      </w:r>
      <w:r>
        <w:t xml:space="preserve">: Use approved plastic bar chairs.  The shape of the chairs shall be such that minimum obstruction is offered to the formation of a homogenous concrete both within and around the chairs.  </w:t>
      </w:r>
      <w:r>
        <w:lastRenderedPageBreak/>
        <w:t>Tubular or cylindrical chair types are not acceptable.  Precast concrete or metal chairs shall not be used.  Layers of reinforcement shall be separated by the use of approved bar spacers.</w:t>
      </w:r>
    </w:p>
    <w:p w14:paraId="22B2EA6A" w14:textId="77777777" w:rsidR="00C01D25" w:rsidRDefault="00C01D25" w:rsidP="00985363">
      <w:pPr>
        <w:pStyle w:val="BodyTextIndent"/>
      </w:pPr>
      <w:r w:rsidRPr="00623951">
        <w:rPr>
          <w:u w:val="single"/>
        </w:rPr>
        <w:t>Supports over membranes</w:t>
      </w:r>
      <w:r>
        <w:t>: Prevent damage to waterproofing membranes or vapour barriers.  Place a metal or plastic plate under each support to prevent puncturing.</w:t>
      </w:r>
    </w:p>
    <w:p w14:paraId="44D7BB33" w14:textId="339D7525" w:rsidR="00C01D25" w:rsidRDefault="00C01D25" w:rsidP="00985363">
      <w:pPr>
        <w:pStyle w:val="BodyTextIndent"/>
      </w:pPr>
      <w:r w:rsidRPr="0075375D">
        <w:rPr>
          <w:u w:val="single"/>
        </w:rPr>
        <w:t>Support spacing</w:t>
      </w:r>
      <w:r w:rsidRPr="0075375D">
        <w:t xml:space="preserve">: Bars </w:t>
      </w:r>
      <w:r w:rsidR="005302E6">
        <w:rPr>
          <w:rFonts w:cs="Arial"/>
        </w:rPr>
        <w:t>≤</w:t>
      </w:r>
      <w:r w:rsidRPr="0075375D">
        <w:t>60</w:t>
      </w:r>
      <w:r w:rsidR="00BB3A4F" w:rsidRPr="0075375D">
        <w:t> </w:t>
      </w:r>
      <w:r w:rsidRPr="0075375D">
        <w:t xml:space="preserve">diameters, fabric </w:t>
      </w:r>
      <w:r w:rsidR="005302E6">
        <w:rPr>
          <w:rFonts w:cs="Arial"/>
        </w:rPr>
        <w:t>≤</w:t>
      </w:r>
      <w:r w:rsidRPr="0075375D">
        <w:t>750 mm.</w:t>
      </w:r>
    </w:p>
    <w:p w14:paraId="23357370" w14:textId="77777777" w:rsidR="00026C1F" w:rsidRDefault="00026C1F" w:rsidP="00F77401">
      <w:pPr>
        <w:pStyle w:val="Heading3"/>
      </w:pPr>
      <w:bookmarkStart w:id="41" w:name="_Toc76040423"/>
      <w:r>
        <w:t>Fibre reinforcement</w:t>
      </w:r>
      <w:bookmarkEnd w:id="41"/>
    </w:p>
    <w:p w14:paraId="549A5658" w14:textId="77777777" w:rsidR="006861D2" w:rsidRDefault="006861D2" w:rsidP="006861D2">
      <w:pPr>
        <w:pStyle w:val="BodyTextIndentBoldUnderline"/>
      </w:pPr>
      <w:r>
        <w:t>General</w:t>
      </w:r>
    </w:p>
    <w:p w14:paraId="3FEF52D3" w14:textId="77777777" w:rsidR="00026C1F" w:rsidRDefault="009D2878" w:rsidP="00985363">
      <w:pPr>
        <w:pStyle w:val="BodyTextIndent"/>
      </w:pPr>
      <w:r>
        <w:t xml:space="preserve">Fibres to be added may be formed from, but not limited to, steel, </w:t>
      </w:r>
      <w:r w:rsidR="00E659B5">
        <w:t xml:space="preserve">synthetic </w:t>
      </w:r>
      <w:r>
        <w:t xml:space="preserve">polymer or cellulose </w:t>
      </w:r>
      <w:r w:rsidR="00E659B5">
        <w:t xml:space="preserve">polymer </w:t>
      </w:r>
      <w:r>
        <w:t>material.</w:t>
      </w:r>
    </w:p>
    <w:p w14:paraId="5B492EDC" w14:textId="77777777" w:rsidR="007778BF" w:rsidRDefault="007778BF" w:rsidP="00985363">
      <w:pPr>
        <w:pStyle w:val="BodyTextIndent"/>
      </w:pPr>
      <w:r>
        <w:t xml:space="preserve">Material chosen is to be relevant for application purpose.  Note: steel fibre reinforcement is not to </w:t>
      </w:r>
      <w:r w:rsidR="00E02246">
        <w:t xml:space="preserve">be </w:t>
      </w:r>
      <w:r>
        <w:t>used for pedestrian and bicycle paths.</w:t>
      </w:r>
    </w:p>
    <w:p w14:paraId="21978F55" w14:textId="682A6F47" w:rsidR="006861D2" w:rsidRDefault="006861D2" w:rsidP="006861D2">
      <w:pPr>
        <w:pStyle w:val="BodyTextIndentBoldUnderline"/>
      </w:pPr>
      <w:r>
        <w:t>Application</w:t>
      </w:r>
      <w:r w:rsidR="00E659B5">
        <w:t>/dosage</w:t>
      </w:r>
      <w:r>
        <w:t xml:space="preserve"> rate</w:t>
      </w:r>
    </w:p>
    <w:p w14:paraId="4E626873" w14:textId="77777777" w:rsidR="006861D2" w:rsidRDefault="006861D2" w:rsidP="00985363">
      <w:pPr>
        <w:pStyle w:val="BodyTextIndent"/>
      </w:pPr>
      <w:r>
        <w:t>Reinforcement fibres to be applied/dosed to manufacturer/supplier requirements</w:t>
      </w:r>
      <w:r w:rsidR="00E659B5">
        <w:t>.  Fibre reinforcement suitable</w:t>
      </w:r>
      <w:r>
        <w:t xml:space="preserve"> for use in concrete pedestrian and </w:t>
      </w:r>
      <w:r w:rsidR="009D2878">
        <w:t>bicycle paths</w:t>
      </w:r>
      <w:r w:rsidR="00E659B5">
        <w:t xml:space="preserve"> to control shrinkage cracking</w:t>
      </w:r>
      <w:r w:rsidR="009D2878">
        <w:t>.  Dosage rates for other applications to be as per the design.</w:t>
      </w:r>
    </w:p>
    <w:p w14:paraId="304DE2F0" w14:textId="77777777" w:rsidR="004338DB" w:rsidRDefault="00026C1F" w:rsidP="005E7B42">
      <w:pPr>
        <w:pStyle w:val="Heading3"/>
      </w:pPr>
      <w:bookmarkStart w:id="42" w:name="_Toc76040424"/>
      <w:r w:rsidRPr="00C01D25">
        <w:t>Polymeric</w:t>
      </w:r>
      <w:r>
        <w:t xml:space="preserve"> Film Underlay</w:t>
      </w:r>
      <w:bookmarkEnd w:id="42"/>
    </w:p>
    <w:p w14:paraId="3707DEE4" w14:textId="77777777" w:rsidR="00C01D25" w:rsidRDefault="00C01D25" w:rsidP="00985363">
      <w:pPr>
        <w:pStyle w:val="BodyTextIndentBoldUnderline"/>
      </w:pPr>
      <w:r>
        <w:t>General</w:t>
      </w:r>
    </w:p>
    <w:p w14:paraId="43FE922A" w14:textId="77777777" w:rsidR="00C01D25" w:rsidRDefault="00C01D25" w:rsidP="00985363">
      <w:pPr>
        <w:pStyle w:val="BodyTextIndent"/>
      </w:pPr>
      <w:r>
        <w:t>Under internal slabs on ground including integral ground beams and footings, provide a vapour barrier or, in areas prone to rising damp or salt attack, a damp proofing membrane.</w:t>
      </w:r>
    </w:p>
    <w:p w14:paraId="183A3E16" w14:textId="7E581853" w:rsidR="00C01D25" w:rsidRDefault="00C01D25" w:rsidP="00985363">
      <w:pPr>
        <w:pStyle w:val="BodyTextIndentBoldUnderline"/>
      </w:pPr>
      <w:r>
        <w:t>Standard</w:t>
      </w:r>
    </w:p>
    <w:p w14:paraId="0D6C89E4" w14:textId="77777777" w:rsidR="00C01D25" w:rsidRDefault="00C01D25" w:rsidP="00985363">
      <w:pPr>
        <w:pStyle w:val="BodyTextIndent"/>
      </w:pPr>
      <w:r w:rsidRPr="001A3B8B">
        <w:rPr>
          <w:u w:val="single"/>
        </w:rPr>
        <w:t>Vapour barriers and damp-proofing membranes</w:t>
      </w:r>
      <w:r>
        <w:t xml:space="preserve">: To </w:t>
      </w:r>
      <w:r w:rsidRPr="009C55E4">
        <w:rPr>
          <w:i/>
        </w:rPr>
        <w:t>AS 2870</w:t>
      </w:r>
      <w:r>
        <w:t>.</w:t>
      </w:r>
    </w:p>
    <w:p w14:paraId="17F2B6A3" w14:textId="77777777" w:rsidR="00C01D25" w:rsidRDefault="00C01D25" w:rsidP="00985363">
      <w:pPr>
        <w:pStyle w:val="BodyTextIndentBoldUnderline"/>
      </w:pPr>
      <w:r>
        <w:t>Base preparation</w:t>
      </w:r>
    </w:p>
    <w:p w14:paraId="555557A4" w14:textId="77777777" w:rsidR="00C01D25" w:rsidRDefault="00C01D25" w:rsidP="00985363">
      <w:pPr>
        <w:pStyle w:val="BodyTextIndent"/>
      </w:pPr>
      <w:r w:rsidRPr="001A3B8B">
        <w:rPr>
          <w:u w:val="single"/>
        </w:rPr>
        <w:t>Graded stone base</w:t>
      </w:r>
      <w:r>
        <w:t>: Blind with sufficient sand to create a smooth surface free from hard projections.  Wet the sand just before laying the underlay.</w:t>
      </w:r>
    </w:p>
    <w:p w14:paraId="461012E8" w14:textId="77777777" w:rsidR="00C01D25" w:rsidRDefault="00C01D25" w:rsidP="00985363">
      <w:pPr>
        <w:pStyle w:val="BodyTextIndent"/>
      </w:pPr>
      <w:r w:rsidRPr="001A3B8B">
        <w:rPr>
          <w:u w:val="single"/>
        </w:rPr>
        <w:t>Concrete working base</w:t>
      </w:r>
      <w:r>
        <w:t>: Remove projections above the plane surface, and loose material.</w:t>
      </w:r>
    </w:p>
    <w:p w14:paraId="71B2306F" w14:textId="77777777" w:rsidR="00C01D25" w:rsidRDefault="00C01D25" w:rsidP="00985363">
      <w:pPr>
        <w:pStyle w:val="BodyTextIndentBoldUnderline"/>
      </w:pPr>
      <w:r>
        <w:t>Installation</w:t>
      </w:r>
    </w:p>
    <w:p w14:paraId="5BF91094" w14:textId="77777777" w:rsidR="00C01D25" w:rsidRDefault="00C01D25" w:rsidP="00985363">
      <w:pPr>
        <w:pStyle w:val="BodyTextIndent"/>
      </w:pPr>
      <w:r>
        <w:t>Lay over the base, lap joints at least 200 mm and seal the laps and penetrations with waterproof adhesive tape.  Face the laps away from the direction of concrete pour.  Take the underlay up vertical faces as far as the damp proof course where applicable, and fix at the top by tape sealing.  Locate vertical laps only on vertical or inclined surfaces.  Patch or seal punctures or tears before pouring concrete.</w:t>
      </w:r>
    </w:p>
    <w:p w14:paraId="7CFDDA26" w14:textId="77777777" w:rsidR="004338DB" w:rsidRDefault="00C01D25" w:rsidP="005E7B42">
      <w:pPr>
        <w:pStyle w:val="Heading2"/>
      </w:pPr>
      <w:bookmarkStart w:id="43" w:name="_Toc493942126"/>
      <w:bookmarkStart w:id="44" w:name="_Toc493986965"/>
      <w:bookmarkStart w:id="45" w:name="_Toc76040425"/>
      <w:r>
        <w:t>EMBEDMENTS, CORES AND FIXINGS</w:t>
      </w:r>
      <w:bookmarkEnd w:id="43"/>
      <w:bookmarkEnd w:id="44"/>
      <w:bookmarkEnd w:id="45"/>
    </w:p>
    <w:p w14:paraId="31A6E296" w14:textId="77777777" w:rsidR="004338DB" w:rsidRDefault="00026C1F" w:rsidP="005E7B42">
      <w:pPr>
        <w:pStyle w:val="Heading3"/>
      </w:pPr>
      <w:bookmarkStart w:id="46" w:name="_Toc76040426"/>
      <w:r w:rsidRPr="00C01D25">
        <w:t>Fixings</w:t>
      </w:r>
      <w:r>
        <w:t xml:space="preserve"> and Embedded Items</w:t>
      </w:r>
      <w:bookmarkEnd w:id="46"/>
    </w:p>
    <w:p w14:paraId="6A4F54DA" w14:textId="77777777" w:rsidR="00C01D25" w:rsidRDefault="00C01D25" w:rsidP="004E6E77">
      <w:pPr>
        <w:pStyle w:val="BodyTextIndentBoldUnderline"/>
      </w:pPr>
      <w:r>
        <w:t>Adjoining elements</w:t>
      </w:r>
    </w:p>
    <w:p w14:paraId="00773087" w14:textId="77777777" w:rsidR="00C01D25" w:rsidRDefault="00C01D25" w:rsidP="004E6E77">
      <w:pPr>
        <w:pStyle w:val="BodyTextIndent"/>
      </w:pPr>
      <w:r>
        <w:t>For adjoining elements to be fixed to or supported on the concrete, provide for the required fixings.  Where applicable provide for temporary support of the adjoining elements during construction of the concrete.</w:t>
      </w:r>
    </w:p>
    <w:p w14:paraId="778D4BC9" w14:textId="77777777" w:rsidR="00C01D25" w:rsidRDefault="00C01D25" w:rsidP="004E6E77">
      <w:pPr>
        <w:pStyle w:val="BodyTextIndentBoldUnderline"/>
      </w:pPr>
      <w:r>
        <w:t>Structural integrity</w:t>
      </w:r>
    </w:p>
    <w:p w14:paraId="02A14653" w14:textId="77777777" w:rsidR="00C01D25" w:rsidRDefault="00C01D25" w:rsidP="004E6E77">
      <w:pPr>
        <w:pStyle w:val="BodyTextIndent"/>
      </w:pPr>
      <w:r>
        <w:t>Fix cores and embedded items to prevent movement during concrete placing.  In locating embedded items, do not cut or displace reinforcement, or cut hardened concrete.</w:t>
      </w:r>
    </w:p>
    <w:p w14:paraId="0013972D" w14:textId="77777777" w:rsidR="00C01D25" w:rsidRDefault="00C01D25" w:rsidP="004E6E77">
      <w:pPr>
        <w:pStyle w:val="BodyTextIndentBoldUnderline"/>
      </w:pPr>
      <w:r>
        <w:t>Tolerances on placement</w:t>
      </w:r>
    </w:p>
    <w:p w14:paraId="0A9B5599" w14:textId="2D47FAB4" w:rsidR="00C01D25" w:rsidRDefault="00C01D25" w:rsidP="004E6E77">
      <w:pPr>
        <w:pStyle w:val="BodyTextIndent"/>
      </w:pPr>
      <w:r w:rsidRPr="001A3B8B">
        <w:rPr>
          <w:u w:val="single"/>
        </w:rPr>
        <w:t>Embedded items generally</w:t>
      </w:r>
      <w:r>
        <w:t xml:space="preserve">: Within </w:t>
      </w:r>
      <w:r w:rsidR="005302E6">
        <w:rPr>
          <w:rFonts w:cs="Arial"/>
        </w:rPr>
        <w:t>±</w:t>
      </w:r>
      <w:r w:rsidR="00077B04">
        <w:t>1</w:t>
      </w:r>
      <w:r>
        <w:t>0 mm deviation from the correct positions.</w:t>
      </w:r>
    </w:p>
    <w:p w14:paraId="042F7432" w14:textId="3D699DBD" w:rsidR="00C01D25" w:rsidRDefault="00C01D25" w:rsidP="004E6E77">
      <w:pPr>
        <w:pStyle w:val="BodyTextIndent"/>
      </w:pPr>
      <w:r w:rsidRPr="001A3B8B">
        <w:rPr>
          <w:u w:val="single"/>
        </w:rPr>
        <w:t>Fasteners, including anchor bolts</w:t>
      </w:r>
      <w:r>
        <w:t xml:space="preserve">: Within </w:t>
      </w:r>
      <w:r w:rsidR="005302E6">
        <w:rPr>
          <w:rFonts w:cs="Arial"/>
        </w:rPr>
        <w:t>±</w:t>
      </w:r>
      <w:r w:rsidR="00077B04">
        <w:t>3</w:t>
      </w:r>
      <w:r>
        <w:t> mm deviation from the correct positions.</w:t>
      </w:r>
    </w:p>
    <w:p w14:paraId="2B894BB7" w14:textId="77777777" w:rsidR="00C01D25" w:rsidRDefault="00C01D25" w:rsidP="004E6E77">
      <w:pPr>
        <w:pStyle w:val="BodyTextIndent"/>
      </w:pPr>
      <w:r w:rsidRPr="001A3B8B">
        <w:rPr>
          <w:u w:val="single"/>
        </w:rPr>
        <w:t>Anchor bolt groups for structural steel</w:t>
      </w:r>
      <w:r>
        <w:t xml:space="preserve">: To </w:t>
      </w:r>
      <w:r w:rsidRPr="009C55E4">
        <w:rPr>
          <w:i/>
        </w:rPr>
        <w:t>AS 4100</w:t>
      </w:r>
      <w:r>
        <w:t>.</w:t>
      </w:r>
    </w:p>
    <w:p w14:paraId="4D2A6763" w14:textId="77777777" w:rsidR="00C01D25" w:rsidRDefault="00C01D25" w:rsidP="004E6E77">
      <w:pPr>
        <w:pStyle w:val="BodyTextIndentBoldUnderline"/>
      </w:pPr>
      <w:r>
        <w:lastRenderedPageBreak/>
        <w:t>Inserted fixings</w:t>
      </w:r>
    </w:p>
    <w:p w14:paraId="6ECD1020" w14:textId="77777777" w:rsidR="00C01D25" w:rsidRDefault="00C01D25" w:rsidP="004E6E77">
      <w:pPr>
        <w:pStyle w:val="BodyTextIndent"/>
      </w:pPr>
      <w:r w:rsidRPr="006B0692">
        <w:rPr>
          <w:u w:val="single"/>
        </w:rPr>
        <w:t>Methods</w:t>
      </w:r>
      <w:r>
        <w:t>: Do not insert fixings using drilling (including masonry anchors), or using explosive tools.</w:t>
      </w:r>
    </w:p>
    <w:p w14:paraId="4BF084F9" w14:textId="77777777" w:rsidR="00C01D25" w:rsidRDefault="00C01D25" w:rsidP="004E6E77">
      <w:pPr>
        <w:pStyle w:val="BodyTextIndentBoldUnderline"/>
      </w:pPr>
      <w:r>
        <w:t>Protection of fixings</w:t>
      </w:r>
    </w:p>
    <w:p w14:paraId="652A2D48" w14:textId="77777777" w:rsidR="00C01D25" w:rsidRDefault="00C01D25" w:rsidP="004E6E77">
      <w:pPr>
        <w:pStyle w:val="BodyTextIndent"/>
      </w:pPr>
      <w:r w:rsidRPr="006B0692">
        <w:rPr>
          <w:u w:val="single"/>
        </w:rPr>
        <w:t>Requirement</w:t>
      </w:r>
      <w:r>
        <w:t>: For all embedded and inserted ferrous fixings (other than stainless steel), provide galvanised surface coating passivated by dipping in 0.2% sodium dichromate solution.</w:t>
      </w:r>
    </w:p>
    <w:p w14:paraId="1E18016B" w14:textId="77777777" w:rsidR="00C01D25" w:rsidRDefault="00C01D25" w:rsidP="004E6E77">
      <w:pPr>
        <w:pStyle w:val="BodyTextIndent"/>
      </w:pPr>
      <w:r w:rsidRPr="006B0692">
        <w:rPr>
          <w:u w:val="single"/>
        </w:rPr>
        <w:t>Threaded fastenings</w:t>
      </w:r>
      <w:r>
        <w:t>: To</w:t>
      </w:r>
      <w:r w:rsidRPr="00D54495">
        <w:rPr>
          <w:i/>
        </w:rPr>
        <w:t xml:space="preserve"> AS 1214</w:t>
      </w:r>
      <w:r>
        <w:t>.</w:t>
      </w:r>
    </w:p>
    <w:p w14:paraId="19FB2CAE" w14:textId="77777777" w:rsidR="00C01D25" w:rsidRDefault="00C01D25" w:rsidP="004E6E77">
      <w:pPr>
        <w:pStyle w:val="BodyTextIndent"/>
      </w:pPr>
      <w:r w:rsidRPr="006B0692">
        <w:rPr>
          <w:u w:val="single"/>
        </w:rPr>
        <w:t>Structural sections</w:t>
      </w:r>
      <w:r>
        <w:t xml:space="preserve">: To </w:t>
      </w:r>
      <w:r w:rsidRPr="00D54495">
        <w:rPr>
          <w:i/>
        </w:rPr>
        <w:t>AS 4680</w:t>
      </w:r>
      <w:r>
        <w:t>.</w:t>
      </w:r>
    </w:p>
    <w:p w14:paraId="53EDDBA3" w14:textId="77777777" w:rsidR="00C01D25" w:rsidRDefault="00C01D25" w:rsidP="005E7B42">
      <w:pPr>
        <w:pStyle w:val="Heading2"/>
      </w:pPr>
      <w:bookmarkStart w:id="47" w:name="_Toc493942127"/>
      <w:bookmarkStart w:id="48" w:name="_Toc493986966"/>
      <w:bookmarkStart w:id="49" w:name="_Toc76040427"/>
      <w:r w:rsidRPr="004E6E77">
        <w:t>PLACING</w:t>
      </w:r>
      <w:r>
        <w:t xml:space="preserve"> AND CURING</w:t>
      </w:r>
      <w:bookmarkEnd w:id="47"/>
      <w:bookmarkEnd w:id="48"/>
      <w:bookmarkEnd w:id="49"/>
    </w:p>
    <w:p w14:paraId="670FE08B" w14:textId="77777777" w:rsidR="00C01D25" w:rsidRDefault="00026C1F" w:rsidP="005E7B42">
      <w:pPr>
        <w:pStyle w:val="Heading3"/>
      </w:pPr>
      <w:bookmarkStart w:id="50" w:name="_Toc76040428"/>
      <w:r w:rsidRPr="00C01D25">
        <w:t>Concrete</w:t>
      </w:r>
      <w:r>
        <w:t xml:space="preserve"> Working Base</w:t>
      </w:r>
      <w:bookmarkEnd w:id="50"/>
    </w:p>
    <w:p w14:paraId="672616A6" w14:textId="77777777" w:rsidR="00C01D25" w:rsidRDefault="00C01D25" w:rsidP="004E6E77">
      <w:pPr>
        <w:pStyle w:val="BodyTextIndent"/>
      </w:pPr>
      <w:r w:rsidRPr="00922F1C">
        <w:rPr>
          <w:u w:val="single"/>
        </w:rPr>
        <w:t>Material</w:t>
      </w:r>
      <w:r>
        <w:t>: N20 concrete.  Lay over the base or subgrade and screed to the required level.</w:t>
      </w:r>
    </w:p>
    <w:p w14:paraId="3B3FDC8F" w14:textId="77777777" w:rsidR="00C01D25" w:rsidRDefault="00C01D25" w:rsidP="004E6E77">
      <w:pPr>
        <w:pStyle w:val="BodyTextIndent"/>
      </w:pPr>
      <w:r w:rsidRPr="00922F1C">
        <w:rPr>
          <w:u w:val="single"/>
        </w:rPr>
        <w:t>Thickness</w:t>
      </w:r>
      <w:r>
        <w:t>: Minimum 50 mm.</w:t>
      </w:r>
    </w:p>
    <w:p w14:paraId="1BFD3643" w14:textId="77777777" w:rsidR="00C01D25" w:rsidRDefault="00C01D25" w:rsidP="004E6E77">
      <w:pPr>
        <w:pStyle w:val="BodyTextIndent"/>
      </w:pPr>
      <w:r w:rsidRPr="00922F1C">
        <w:rPr>
          <w:u w:val="single"/>
        </w:rPr>
        <w:t>Finish</w:t>
      </w:r>
      <w:r>
        <w:t>: Membrane support.  Wood float finish or equivalent.</w:t>
      </w:r>
    </w:p>
    <w:p w14:paraId="5C1779C9" w14:textId="67477A21" w:rsidR="00C01D25" w:rsidRDefault="00C01D25" w:rsidP="004E6E77">
      <w:pPr>
        <w:pStyle w:val="BodyTextIndent"/>
      </w:pPr>
      <w:r w:rsidRPr="00922F1C">
        <w:rPr>
          <w:u w:val="single"/>
        </w:rPr>
        <w:t>Surface tolerance</w:t>
      </w:r>
      <w:r>
        <w:t xml:space="preserve">: </w:t>
      </w:r>
      <w:r w:rsidR="005302E6">
        <w:rPr>
          <w:rFonts w:cs="Arial"/>
        </w:rPr>
        <w:t>±</w:t>
      </w:r>
      <w:r>
        <w:t xml:space="preserve">5 mm from the correct plane, </w:t>
      </w:r>
      <w:r w:rsidR="005302E6">
        <w:rPr>
          <w:rFonts w:cs="Arial"/>
        </w:rPr>
        <w:t>±</w:t>
      </w:r>
      <w:r>
        <w:t>5 mm from a 2 m straightedge.</w:t>
      </w:r>
    </w:p>
    <w:p w14:paraId="0BA7FEDF" w14:textId="77777777" w:rsidR="004338DB" w:rsidRDefault="00026C1F" w:rsidP="005E7B42">
      <w:pPr>
        <w:pStyle w:val="Heading3"/>
      </w:pPr>
      <w:bookmarkStart w:id="51" w:name="_Toc76040429"/>
      <w:r w:rsidRPr="00C01D25">
        <w:t>Placing</w:t>
      </w:r>
      <w:r>
        <w:t xml:space="preserve"> and Compaction</w:t>
      </w:r>
      <w:bookmarkEnd w:id="51"/>
    </w:p>
    <w:p w14:paraId="46E9653D" w14:textId="77777777" w:rsidR="00C01D25" w:rsidRDefault="00C01D25" w:rsidP="004E6E77">
      <w:pPr>
        <w:pStyle w:val="BodyTextIndentBoldUnderline"/>
      </w:pPr>
      <w:r>
        <w:t>Placing</w:t>
      </w:r>
    </w:p>
    <w:p w14:paraId="02DD9FCB" w14:textId="77777777" w:rsidR="00C01D25" w:rsidRDefault="00C01D25" w:rsidP="004E6E77">
      <w:pPr>
        <w:pStyle w:val="BodyTextIndent"/>
      </w:pPr>
      <w:r w:rsidRPr="009E7126">
        <w:rPr>
          <w:u w:val="single"/>
        </w:rPr>
        <w:t>General</w:t>
      </w:r>
      <w:r>
        <w:t>: Use placing methods that minimise plastic settlement and shrinkage cracking.  Place concrete without segregation.</w:t>
      </w:r>
    </w:p>
    <w:p w14:paraId="0B47DEEE" w14:textId="77777777" w:rsidR="00C01D25" w:rsidRDefault="00C01D25" w:rsidP="004E6E77">
      <w:pPr>
        <w:pStyle w:val="BodyTextIndent"/>
      </w:pPr>
      <w:r w:rsidRPr="009E7126">
        <w:rPr>
          <w:u w:val="single"/>
        </w:rPr>
        <w:t>Layers</w:t>
      </w:r>
      <w:r>
        <w:t>: Place concrete in layers such that each succeeding layer is blended into the preceding one by the compaction process.</w:t>
      </w:r>
    </w:p>
    <w:p w14:paraId="5F3FFC12" w14:textId="77777777" w:rsidR="00C01D25" w:rsidRDefault="00C01D25" w:rsidP="004E6E77">
      <w:pPr>
        <w:pStyle w:val="BodyTextIndent"/>
      </w:pPr>
      <w:r w:rsidRPr="009E7126">
        <w:rPr>
          <w:u w:val="single"/>
        </w:rPr>
        <w:t>Placing slabs and pavements</w:t>
      </w:r>
      <w:r>
        <w:t>: Place concrete uniformly over the width of the slab so that the face is generally vertical and normal to the direction of placing.</w:t>
      </w:r>
    </w:p>
    <w:p w14:paraId="34B6246F" w14:textId="77777777" w:rsidR="00C01D25" w:rsidRDefault="00C01D25" w:rsidP="004E6E77">
      <w:pPr>
        <w:pStyle w:val="BodyTextIndentBoldUnderline"/>
      </w:pPr>
      <w:r>
        <w:t>Horizontal movement</w:t>
      </w:r>
    </w:p>
    <w:p w14:paraId="4AA08214" w14:textId="77777777" w:rsidR="00C01D25" w:rsidRDefault="00C01D25" w:rsidP="004E6E77">
      <w:pPr>
        <w:pStyle w:val="BodyTextIndent"/>
      </w:pPr>
      <w:r>
        <w:t>Use suitable conveyors, clean chutes, troughs or pipes.</w:t>
      </w:r>
    </w:p>
    <w:p w14:paraId="0AAB053F" w14:textId="77777777" w:rsidR="00C01D25" w:rsidRDefault="00C01D25" w:rsidP="004E6E77">
      <w:pPr>
        <w:pStyle w:val="BodyTextIndentBoldUnderline"/>
      </w:pPr>
      <w:r>
        <w:t>Vertical movement</w:t>
      </w:r>
    </w:p>
    <w:p w14:paraId="5DF4FC67" w14:textId="77777777" w:rsidR="00C01D25" w:rsidRDefault="00C01D25" w:rsidP="004E6E77">
      <w:pPr>
        <w:pStyle w:val="BodyTextIndent"/>
      </w:pPr>
      <w:r>
        <w:t>In vertical elements, limit the free fall of concrete to 1500 mm per 100 mm element thickness, up to a maximum free fall of 3000 mm, using enclosed chutes or access hatches in forms.  As far as practicable, keep chutes vertical and full of concrete during placement, with ends immersed in the placed concrete.</w:t>
      </w:r>
    </w:p>
    <w:p w14:paraId="1A83F64E" w14:textId="77777777" w:rsidR="00C01D25" w:rsidRDefault="00C01D25" w:rsidP="004E6E77">
      <w:pPr>
        <w:pStyle w:val="BodyTextIndentBoldUnderline"/>
      </w:pPr>
      <w:r>
        <w:t>Rain</w:t>
      </w:r>
    </w:p>
    <w:p w14:paraId="538CBD9D" w14:textId="77777777" w:rsidR="00C01D25" w:rsidRDefault="00C01D25" w:rsidP="004E6E77">
      <w:pPr>
        <w:pStyle w:val="BodyTextIndent"/>
      </w:pPr>
      <w:r>
        <w:t>Do not expose concrete to rain before it has set, including during mixing, transport or placing.</w:t>
      </w:r>
    </w:p>
    <w:p w14:paraId="5953217A" w14:textId="77777777" w:rsidR="00C01D25" w:rsidRDefault="00C01D25" w:rsidP="004E6E77">
      <w:pPr>
        <w:pStyle w:val="BodyTextIndentBoldUnderline"/>
      </w:pPr>
      <w:r>
        <w:t>Sequence of pours</w:t>
      </w:r>
    </w:p>
    <w:p w14:paraId="65381F4F" w14:textId="77777777" w:rsidR="00C01D25" w:rsidRDefault="00C01D25" w:rsidP="004E6E77">
      <w:pPr>
        <w:pStyle w:val="BodyTextIndent"/>
      </w:pPr>
      <w:r>
        <w:t xml:space="preserve">Minimise shrinkage effect by pouring the sections of the work between construction joints in a sequence such that there will be suitable time delays between adjacent pours.  </w:t>
      </w:r>
      <w:r>
        <w:rPr>
          <w:i/>
        </w:rPr>
        <w:t>Refer annexure</w:t>
      </w:r>
      <w:r>
        <w:t>.</w:t>
      </w:r>
    </w:p>
    <w:p w14:paraId="3515F94F" w14:textId="77777777" w:rsidR="00C01D25" w:rsidRDefault="00C01D25" w:rsidP="004E6E77">
      <w:pPr>
        <w:pStyle w:val="BodyTextIndentBoldUnderline"/>
      </w:pPr>
      <w:r>
        <w:t>Compaction</w:t>
      </w:r>
    </w:p>
    <w:p w14:paraId="270A1CD9" w14:textId="77777777" w:rsidR="00C01D25" w:rsidRDefault="00C01D25" w:rsidP="004E6E77">
      <w:pPr>
        <w:pStyle w:val="BodyTextIndent"/>
      </w:pPr>
      <w:r w:rsidRPr="000816CF">
        <w:rPr>
          <w:u w:val="single"/>
        </w:rPr>
        <w:t>General</w:t>
      </w:r>
      <w:r>
        <w:t>: Remove air bubbles and fully compact the mix.</w:t>
      </w:r>
    </w:p>
    <w:p w14:paraId="4A017FCE" w14:textId="77777777" w:rsidR="00C01D25" w:rsidRDefault="00C01D25" w:rsidP="004E6E77">
      <w:pPr>
        <w:pStyle w:val="BodyTextIndent"/>
      </w:pPr>
      <w:r w:rsidRPr="000816CF">
        <w:rPr>
          <w:u w:val="single"/>
        </w:rPr>
        <w:t>Methods</w:t>
      </w:r>
      <w:r>
        <w:t>: Use immersion and screed vibrators accompanied by hand methods as appropriate.  Vibrate all structural concrete.</w:t>
      </w:r>
    </w:p>
    <w:p w14:paraId="3690ECE9" w14:textId="77777777" w:rsidR="00C01D25" w:rsidRDefault="00C01D25" w:rsidP="004E6E77">
      <w:pPr>
        <w:pStyle w:val="BodyTextIndent"/>
      </w:pPr>
      <w:r w:rsidRPr="000816CF">
        <w:rPr>
          <w:u w:val="single"/>
        </w:rPr>
        <w:t>Vibrators</w:t>
      </w:r>
      <w:r>
        <w:t>: Do not allow vibrators to come into contact with partially hardened concrete, or reinforcement embedded in it.  Do not use vibrators to move concrete along the forms.  Avoid over-vibration that may cause segregation.</w:t>
      </w:r>
    </w:p>
    <w:p w14:paraId="70DD6FC6" w14:textId="77777777" w:rsidR="00C01D25" w:rsidRDefault="00C01D25" w:rsidP="004E6E77">
      <w:pPr>
        <w:pStyle w:val="BodyTextIndent"/>
      </w:pPr>
      <w:r w:rsidRPr="000816CF">
        <w:rPr>
          <w:u w:val="single"/>
        </w:rPr>
        <w:t>Screeding</w:t>
      </w:r>
      <w:r>
        <w:t xml:space="preserve">: Bring concrete to the required level by means of an approved screeding method.  Fully compact concrete before screeding.  During screeding, maintain a slight excess of concrete ahead of the screed.  The number of passes of the screed must be kept to a minimum.  Where a vibration </w:t>
      </w:r>
      <w:r>
        <w:lastRenderedPageBreak/>
        <w:t>screed is used, the number of passes must not exceed one initial cutting pass plus two finishing passes.</w:t>
      </w:r>
    </w:p>
    <w:p w14:paraId="7A15E38E" w14:textId="77777777" w:rsidR="00C01D25" w:rsidRDefault="00C01D25" w:rsidP="004E6E77">
      <w:pPr>
        <w:pStyle w:val="BodyTextIndent"/>
      </w:pPr>
      <w:r w:rsidRPr="000816CF">
        <w:rPr>
          <w:u w:val="single"/>
        </w:rPr>
        <w:t>Finishing operations</w:t>
      </w:r>
      <w:r>
        <w:t>: Use methods to provide a dense surface free from visible surface cracking.  Rework concrete surface as necessary to eliminate plastic cracking after the initial set has taken place and before the commencement of curing.</w:t>
      </w:r>
    </w:p>
    <w:p w14:paraId="34C7BCB1" w14:textId="479E0480" w:rsidR="00C01D25" w:rsidRDefault="00C01D25" w:rsidP="004E6E77">
      <w:pPr>
        <w:pStyle w:val="BodyTextIndentBoldUnderline"/>
      </w:pPr>
      <w:r>
        <w:t>Placing records</w:t>
      </w:r>
    </w:p>
    <w:p w14:paraId="6D9EA0C0" w14:textId="77777777" w:rsidR="00C01D25" w:rsidRDefault="00C01D25" w:rsidP="004E6E77">
      <w:pPr>
        <w:pStyle w:val="BodyTextIndent"/>
      </w:pPr>
      <w:r>
        <w:t>Keep on site and make available for inspection a log book recording each placement of concrete, including the following:</w:t>
      </w:r>
    </w:p>
    <w:p w14:paraId="7989C668" w14:textId="77777777" w:rsidR="004338DB" w:rsidRDefault="00C01D25">
      <w:pPr>
        <w:pStyle w:val="BodyTextIndentDot"/>
      </w:pPr>
      <w:r>
        <w:t>Date.</w:t>
      </w:r>
    </w:p>
    <w:p w14:paraId="358D69E9" w14:textId="77777777" w:rsidR="004338DB" w:rsidRDefault="00C01D25">
      <w:pPr>
        <w:pStyle w:val="BodyTextIndentDot"/>
      </w:pPr>
      <w:r>
        <w:t>The portion of work.</w:t>
      </w:r>
    </w:p>
    <w:p w14:paraId="0D24D94D" w14:textId="77777777" w:rsidR="004338DB" w:rsidRDefault="00C01D25">
      <w:pPr>
        <w:pStyle w:val="BodyTextIndentDot"/>
      </w:pPr>
      <w:r>
        <w:t>Specified grade and source of concrete.</w:t>
      </w:r>
    </w:p>
    <w:p w14:paraId="59B127A7" w14:textId="77777777" w:rsidR="004338DB" w:rsidRDefault="00C01D25">
      <w:pPr>
        <w:pStyle w:val="BodyTextIndentDot"/>
      </w:pPr>
      <w:r>
        <w:t>Slump measurements.</w:t>
      </w:r>
    </w:p>
    <w:p w14:paraId="7C4B12D9" w14:textId="77777777" w:rsidR="004338DB" w:rsidRDefault="00C01D25">
      <w:pPr>
        <w:pStyle w:val="BodyTextIndentDot"/>
      </w:pPr>
      <w:r>
        <w:t>Volume placed.</w:t>
      </w:r>
    </w:p>
    <w:p w14:paraId="671EFF39" w14:textId="77777777" w:rsidR="00C01D25" w:rsidRDefault="00026C1F" w:rsidP="005E7B42">
      <w:pPr>
        <w:pStyle w:val="Heading3"/>
      </w:pPr>
      <w:bookmarkStart w:id="52" w:name="_Toc76040430"/>
      <w:r w:rsidRPr="00C01D25">
        <w:t>Placement</w:t>
      </w:r>
      <w:r>
        <w:t xml:space="preserve"> Conditions</w:t>
      </w:r>
      <w:bookmarkEnd w:id="52"/>
    </w:p>
    <w:p w14:paraId="2B32193B" w14:textId="77777777" w:rsidR="00C01D25" w:rsidRDefault="00C01D25" w:rsidP="004E6E77">
      <w:pPr>
        <w:pStyle w:val="BodyTextIndent"/>
      </w:pPr>
      <w:r>
        <w:t>Do not place concrete when the shade temperature is less than 10</w:t>
      </w:r>
      <w:r>
        <w:rPr>
          <w:rFonts w:ascii="Symbol" w:eastAsia="Symbol" w:hAnsi="Symbol" w:cs="Symbol"/>
        </w:rPr>
        <w:t>°</w:t>
      </w:r>
      <w:r>
        <w:t>C or more than 35</w:t>
      </w:r>
      <w:r>
        <w:rPr>
          <w:rFonts w:ascii="Symbol" w:eastAsia="Symbol" w:hAnsi="Symbol" w:cs="Symbol"/>
        </w:rPr>
        <w:t>°</w:t>
      </w:r>
      <w:r>
        <w:t>C.</w:t>
      </w:r>
    </w:p>
    <w:p w14:paraId="3BFEB903" w14:textId="77777777" w:rsidR="00C01D25" w:rsidRDefault="00026C1F" w:rsidP="005E7B42">
      <w:pPr>
        <w:pStyle w:val="Heading3"/>
      </w:pPr>
      <w:bookmarkStart w:id="53" w:name="_Toc76040431"/>
      <w:r w:rsidRPr="00C01D25">
        <w:t>Hot</w:t>
      </w:r>
      <w:r>
        <w:t xml:space="preserve"> Weather Placing</w:t>
      </w:r>
      <w:bookmarkEnd w:id="53"/>
    </w:p>
    <w:p w14:paraId="360C73FE" w14:textId="77777777" w:rsidR="00C01D25" w:rsidRDefault="00C01D25" w:rsidP="004E6E77">
      <w:pPr>
        <w:pStyle w:val="BodyTextIndentBoldUnderline"/>
      </w:pPr>
      <w:r>
        <w:t>Requirement</w:t>
      </w:r>
    </w:p>
    <w:p w14:paraId="16CAB131" w14:textId="3C25397A" w:rsidR="00C01D25" w:rsidRDefault="00C01D25" w:rsidP="004E6E77">
      <w:pPr>
        <w:pStyle w:val="BodyTextIndent"/>
      </w:pPr>
      <w:r>
        <w:t>The provisions of this clause apply to concreting when the surrounding shade outdoor temperature is greater than 32</w:t>
      </w:r>
      <w:r w:rsidR="009C6E09">
        <w:rPr>
          <w:rFonts w:cs="Arial"/>
        </w:rPr>
        <w:t>°</w:t>
      </w:r>
      <w:r>
        <w:t>C.</w:t>
      </w:r>
    </w:p>
    <w:p w14:paraId="78FC5713" w14:textId="77777777" w:rsidR="00C01D25" w:rsidRDefault="00C01D25" w:rsidP="004E6E77">
      <w:pPr>
        <w:pStyle w:val="BodyTextIndentBoldUnderline"/>
      </w:pPr>
      <w:r>
        <w:t>Mixing</w:t>
      </w:r>
    </w:p>
    <w:p w14:paraId="03A56F8A" w14:textId="2667E81E" w:rsidR="00C01D25" w:rsidRDefault="00C01D25" w:rsidP="004E6E77">
      <w:pPr>
        <w:pStyle w:val="BodyTextIndent"/>
      </w:pPr>
      <w:r>
        <w:t>Do not mix concrete when the surrounding outdoor shade temperature exceeds 35</w:t>
      </w:r>
      <w:r w:rsidR="009C55E4">
        <w:rPr>
          <w:rFonts w:cs="Arial"/>
        </w:rPr>
        <w:t>º</w:t>
      </w:r>
      <w:r>
        <w:t>C.</w:t>
      </w:r>
    </w:p>
    <w:p w14:paraId="7CB4A984" w14:textId="77777777" w:rsidR="00C01D25" w:rsidRDefault="00C01D25" w:rsidP="004E6E77">
      <w:pPr>
        <w:pStyle w:val="BodyTextIndentBoldUnderline"/>
      </w:pPr>
      <w:r>
        <w:t>Handling</w:t>
      </w:r>
    </w:p>
    <w:p w14:paraId="39D8297C" w14:textId="77777777" w:rsidR="00C01D25" w:rsidRDefault="00C01D25" w:rsidP="004E6E77">
      <w:pPr>
        <w:pStyle w:val="BodyTextIndent"/>
      </w:pPr>
      <w:r>
        <w:t>Prevent premature stiffening of the fresh mix and reduce water absorption and evaporation losses.  Mix, transport, place and compact the concrete as rapidly as possible.</w:t>
      </w:r>
    </w:p>
    <w:p w14:paraId="34BC4FB1" w14:textId="77777777" w:rsidR="00C01D25" w:rsidRDefault="00C01D25" w:rsidP="004E6E77">
      <w:pPr>
        <w:pStyle w:val="BodyTextIndentBoldUnderline"/>
      </w:pPr>
      <w:r>
        <w:t>Placing</w:t>
      </w:r>
    </w:p>
    <w:p w14:paraId="374A0461" w14:textId="4EA91DFB" w:rsidR="00C01D25" w:rsidRDefault="00C01D25" w:rsidP="004E6E77">
      <w:pPr>
        <w:pStyle w:val="BodyTextIndent"/>
      </w:pPr>
      <w:r>
        <w:t xml:space="preserve">Before and during placing, maintain the formwork and reinforcement at </w:t>
      </w:r>
      <w:r w:rsidR="006340CE">
        <w:rPr>
          <w:rFonts w:cs="Arial"/>
        </w:rPr>
        <w:t>≤</w:t>
      </w:r>
      <w:r>
        <w:t>32</w:t>
      </w:r>
      <w:r w:rsidR="009C6E09">
        <w:rPr>
          <w:rFonts w:cs="Arial"/>
        </w:rPr>
        <w:t>°</w:t>
      </w:r>
      <w:r>
        <w:t>C using protection, cold water spraying, or other effective means.  When placed in the forms, the temperature of the concrete must not exceed the criteria specified in Table 6.1.</w:t>
      </w:r>
    </w:p>
    <w:p w14:paraId="2D96D73B" w14:textId="48F00BB6" w:rsidR="00C01D25" w:rsidRDefault="00C01D25" w:rsidP="005E7B42">
      <w:pPr>
        <w:pStyle w:val="TableIDNum"/>
      </w:pPr>
      <w:r>
        <w:t>Table</w:t>
      </w:r>
      <w:r w:rsidR="006340CE">
        <w:t> </w:t>
      </w:r>
      <w:r>
        <w:t xml:space="preserve">6.1 </w:t>
      </w:r>
      <w:r w:rsidR="00751E0A">
        <w:t>–</w:t>
      </w:r>
      <w:r>
        <w:t xml:space="preserve"> Concrete temperature limits</w:t>
      </w:r>
    </w:p>
    <w:tbl>
      <w:tblPr>
        <w:tblW w:w="8789" w:type="dxa"/>
        <w:tblInd w:w="709" w:type="dxa"/>
        <w:tblBorders>
          <w:top w:val="single" w:sz="12" w:space="0" w:color="000000"/>
          <w:left w:val="nil"/>
          <w:bottom w:val="single" w:sz="12" w:space="0" w:color="000000"/>
          <w:right w:val="nil"/>
          <w:insideH w:val="nil"/>
          <w:insideV w:val="nil"/>
        </w:tblBorders>
        <w:tblLayout w:type="fixed"/>
        <w:tblCellMar>
          <w:left w:w="56" w:type="dxa"/>
          <w:right w:w="56" w:type="dxa"/>
        </w:tblCellMar>
        <w:tblLook w:val="00A0" w:firstRow="1" w:lastRow="0" w:firstColumn="1" w:lastColumn="0" w:noHBand="0" w:noVBand="0"/>
      </w:tblPr>
      <w:tblGrid>
        <w:gridCol w:w="5670"/>
        <w:gridCol w:w="3119"/>
      </w:tblGrid>
      <w:tr w:rsidR="00C01D25" w14:paraId="4E3BAF65" w14:textId="77777777" w:rsidTr="00504B7A">
        <w:trPr>
          <w:cantSplit/>
          <w:trHeight w:val="397"/>
          <w:tblHeader/>
        </w:trPr>
        <w:tc>
          <w:tcPr>
            <w:tcW w:w="5670" w:type="dxa"/>
            <w:tcBorders>
              <w:top w:val="single" w:sz="12" w:space="0" w:color="000000"/>
              <w:bottom w:val="single" w:sz="12" w:space="0" w:color="000000"/>
            </w:tcBorders>
            <w:shd w:val="pct10" w:color="auto" w:fill="auto"/>
            <w:vAlign w:val="center"/>
          </w:tcPr>
          <w:p w14:paraId="0ECBABAF" w14:textId="77777777" w:rsidR="00C01D25" w:rsidRDefault="00C01D25" w:rsidP="004E6E77">
            <w:pPr>
              <w:pStyle w:val="TableHead"/>
            </w:pPr>
            <w:r>
              <w:t>Concrete element</w:t>
            </w:r>
          </w:p>
        </w:tc>
        <w:tc>
          <w:tcPr>
            <w:tcW w:w="3119" w:type="dxa"/>
            <w:tcBorders>
              <w:top w:val="single" w:sz="12" w:space="0" w:color="000000"/>
              <w:bottom w:val="single" w:sz="12" w:space="0" w:color="000000"/>
            </w:tcBorders>
            <w:shd w:val="pct10" w:color="auto" w:fill="auto"/>
            <w:vAlign w:val="center"/>
          </w:tcPr>
          <w:p w14:paraId="3686035C" w14:textId="77777777" w:rsidR="00C01D25" w:rsidRDefault="00C01D25" w:rsidP="004E6E77">
            <w:pPr>
              <w:pStyle w:val="TableHeadCen"/>
            </w:pPr>
            <w:r>
              <w:t>Concrete temperature limit</w:t>
            </w:r>
          </w:p>
        </w:tc>
      </w:tr>
      <w:tr w:rsidR="00C01D25" w14:paraId="51DBC982" w14:textId="77777777" w:rsidTr="00504B7A">
        <w:trPr>
          <w:cantSplit/>
          <w:trHeight w:val="397"/>
        </w:trPr>
        <w:tc>
          <w:tcPr>
            <w:tcW w:w="5670" w:type="dxa"/>
            <w:tcBorders>
              <w:top w:val="nil"/>
              <w:bottom w:val="single" w:sz="6" w:space="0" w:color="000000"/>
            </w:tcBorders>
            <w:vAlign w:val="center"/>
          </w:tcPr>
          <w:p w14:paraId="62C4A0C3" w14:textId="77777777" w:rsidR="00C01D25" w:rsidRDefault="00C01D25" w:rsidP="004E6E77">
            <w:pPr>
              <w:pStyle w:val="Table"/>
            </w:pPr>
            <w:r>
              <w:t>Normal concrete in footings, beams, columns, walls and slabs</w:t>
            </w:r>
          </w:p>
        </w:tc>
        <w:tc>
          <w:tcPr>
            <w:tcW w:w="3119" w:type="dxa"/>
            <w:tcBorders>
              <w:top w:val="nil"/>
              <w:bottom w:val="single" w:sz="6" w:space="0" w:color="000000"/>
            </w:tcBorders>
            <w:vAlign w:val="center"/>
          </w:tcPr>
          <w:p w14:paraId="2C584856" w14:textId="3BFE23AD" w:rsidR="00C01D25" w:rsidRDefault="00C01D25" w:rsidP="009C55E4">
            <w:pPr>
              <w:pStyle w:val="TableCen"/>
            </w:pPr>
            <w:r>
              <w:t>35</w:t>
            </w:r>
            <w:r w:rsidR="006340CE">
              <w:rPr>
                <w:rFonts w:cs="Arial"/>
              </w:rPr>
              <w:t>°</w:t>
            </w:r>
            <w:r>
              <w:t>C</w:t>
            </w:r>
          </w:p>
        </w:tc>
      </w:tr>
      <w:tr w:rsidR="00C01D25" w14:paraId="490CD278" w14:textId="77777777" w:rsidTr="00504B7A">
        <w:trPr>
          <w:cantSplit/>
          <w:trHeight w:val="397"/>
        </w:trPr>
        <w:tc>
          <w:tcPr>
            <w:tcW w:w="5670" w:type="dxa"/>
            <w:tcBorders>
              <w:top w:val="single" w:sz="6" w:space="0" w:color="000000"/>
            </w:tcBorders>
            <w:vAlign w:val="center"/>
          </w:tcPr>
          <w:p w14:paraId="77CE57E4" w14:textId="77777777" w:rsidR="00C01D25" w:rsidRDefault="00C01D25" w:rsidP="004E6E77">
            <w:pPr>
              <w:pStyle w:val="Table"/>
            </w:pPr>
            <w:r>
              <w:t>Concrete in large mass concrete sections; or concrete of strength 40 MPa or greater, in sections exceeding 600 mm in thickness</w:t>
            </w:r>
          </w:p>
        </w:tc>
        <w:tc>
          <w:tcPr>
            <w:tcW w:w="3119" w:type="dxa"/>
            <w:tcBorders>
              <w:top w:val="single" w:sz="6" w:space="0" w:color="000000"/>
            </w:tcBorders>
            <w:vAlign w:val="center"/>
          </w:tcPr>
          <w:p w14:paraId="420EB399" w14:textId="1FAB8688" w:rsidR="00C01D25" w:rsidRDefault="00C01D25" w:rsidP="009C55E4">
            <w:pPr>
              <w:pStyle w:val="TableCen"/>
            </w:pPr>
            <w:r>
              <w:t>27</w:t>
            </w:r>
            <w:r w:rsidR="006340CE">
              <w:rPr>
                <w:rFonts w:cs="Arial"/>
              </w:rPr>
              <w:t>°</w:t>
            </w:r>
            <w:r>
              <w:t>C</w:t>
            </w:r>
          </w:p>
        </w:tc>
      </w:tr>
    </w:tbl>
    <w:p w14:paraId="0BF30FED" w14:textId="77777777" w:rsidR="00C01D25" w:rsidRDefault="00C01D25" w:rsidP="004E6E77">
      <w:pPr>
        <w:pStyle w:val="BodyTextIndentBoldUnderline"/>
      </w:pPr>
      <w:r>
        <w:rPr>
          <w:rFonts w:ascii="Times New Roman" w:hAnsi="Times New Roman"/>
          <w:b w:val="0"/>
        </w:rPr>
        <w:fldChar w:fldCharType="begin"/>
      </w:r>
      <w:r>
        <w:rPr>
          <w:rFonts w:ascii="Times New Roman" w:hAnsi="Times New Roman"/>
          <w:b w:val="0"/>
        </w:rPr>
        <w:instrText>ADVANCE \d5</w:instrText>
      </w:r>
      <w:r>
        <w:rPr>
          <w:rFonts w:ascii="Times New Roman" w:hAnsi="Times New Roman"/>
          <w:b w:val="0"/>
        </w:rPr>
        <w:fldChar w:fldCharType="end"/>
      </w:r>
      <w:r>
        <w:t>Temperature control methods</w:t>
      </w:r>
    </w:p>
    <w:p w14:paraId="06B6B1C5" w14:textId="77777777" w:rsidR="00C01D25" w:rsidRDefault="00C01D25" w:rsidP="004E6E77">
      <w:pPr>
        <w:pStyle w:val="BodyTextIndent"/>
      </w:pPr>
      <w:r>
        <w:t>Select one or more of the following methods of maintaining the specified temperature of the placed concrete:</w:t>
      </w:r>
    </w:p>
    <w:p w14:paraId="29CE8EA9" w14:textId="77777777" w:rsidR="00C01D25" w:rsidRDefault="00C01D25" w:rsidP="004E6E77">
      <w:pPr>
        <w:pStyle w:val="BodyTextIndentDot"/>
      </w:pPr>
      <w:r>
        <w:t>Use chilled mixing water.</w:t>
      </w:r>
    </w:p>
    <w:p w14:paraId="7443B6CB" w14:textId="77777777" w:rsidR="00C01D25" w:rsidRDefault="00C01D25" w:rsidP="004E6E77">
      <w:pPr>
        <w:pStyle w:val="BodyTextIndentDot"/>
      </w:pPr>
      <w:r>
        <w:t>Spray the coarse aggregate using cold water.</w:t>
      </w:r>
    </w:p>
    <w:p w14:paraId="64C87BEF" w14:textId="77777777" w:rsidR="00C01D25" w:rsidRDefault="00C01D25" w:rsidP="004E6E77">
      <w:pPr>
        <w:pStyle w:val="BodyTextIndentDot"/>
      </w:pPr>
      <w:r>
        <w:t>Cover the container in which the concrete is transported to the forms.</w:t>
      </w:r>
    </w:p>
    <w:p w14:paraId="7A477921" w14:textId="77777777" w:rsidR="004338DB" w:rsidRDefault="00C01D25">
      <w:pPr>
        <w:pStyle w:val="BodyTextIndentDot"/>
      </w:pPr>
      <w:r>
        <w:t>Cool the concrete using liquid nitrogen injection before placing.</w:t>
      </w:r>
    </w:p>
    <w:p w14:paraId="22FEEA1D" w14:textId="77777777" w:rsidR="004338DB" w:rsidRDefault="00026C1F" w:rsidP="000E4DA0">
      <w:pPr>
        <w:pStyle w:val="Heading3"/>
      </w:pPr>
      <w:bookmarkStart w:id="54" w:name="_Toc76040432"/>
      <w:r w:rsidRPr="00C01D25">
        <w:t>Placing</w:t>
      </w:r>
      <w:r>
        <w:t xml:space="preserve"> Under Water</w:t>
      </w:r>
      <w:bookmarkEnd w:id="54"/>
    </w:p>
    <w:p w14:paraId="28682F95" w14:textId="77777777" w:rsidR="00C01D25" w:rsidRDefault="00C01D25" w:rsidP="004E6E77">
      <w:pPr>
        <w:pStyle w:val="BodyTextIndent"/>
      </w:pPr>
      <w:r w:rsidRPr="00A37E7A">
        <w:rPr>
          <w:u w:val="single"/>
        </w:rPr>
        <w:t>Condition</w:t>
      </w:r>
      <w:r>
        <w:t>: Do not place under water if placing in the dry is practicable by pumping or other means of dewatering.  Do not place concrete under running water.</w:t>
      </w:r>
    </w:p>
    <w:p w14:paraId="3FF620D3" w14:textId="77777777" w:rsidR="00C01D25" w:rsidRDefault="00C01D25" w:rsidP="004E6E77">
      <w:pPr>
        <w:pStyle w:val="BodyTextIndent"/>
      </w:pPr>
      <w:r w:rsidRPr="00A37E7A">
        <w:rPr>
          <w:u w:val="single"/>
        </w:rPr>
        <w:lastRenderedPageBreak/>
        <w:t>Minimum cement content for the mix</w:t>
      </w:r>
      <w:r>
        <w:t>: Increase by 25%.</w:t>
      </w:r>
    </w:p>
    <w:p w14:paraId="6056133F" w14:textId="77777777" w:rsidR="00C01D25" w:rsidRDefault="00C01D25" w:rsidP="004E6E77">
      <w:pPr>
        <w:pStyle w:val="BodyTextIndent"/>
      </w:pPr>
      <w:r w:rsidRPr="00A37E7A">
        <w:rPr>
          <w:u w:val="single"/>
        </w:rPr>
        <w:t>Method</w:t>
      </w:r>
      <w:r>
        <w:t>: Place concrete under water by tremie.  Do not withdraw the tremie pipe from the concrete during the concrete discharge.  Continue placing concrete until all laitance and contaminated concrete is above the finished level.  Do not vibrate tremie concrete.</w:t>
      </w:r>
    </w:p>
    <w:p w14:paraId="612D347F" w14:textId="77777777" w:rsidR="004338DB" w:rsidRDefault="00026C1F" w:rsidP="000E4DA0">
      <w:pPr>
        <w:pStyle w:val="Heading3"/>
      </w:pPr>
      <w:bookmarkStart w:id="55" w:name="_Toc76040433"/>
      <w:r w:rsidRPr="00C01D25">
        <w:t>Evaporation</w:t>
      </w:r>
      <w:r>
        <w:t xml:space="preserve"> Control</w:t>
      </w:r>
      <w:bookmarkEnd w:id="55"/>
    </w:p>
    <w:p w14:paraId="1E43D976" w14:textId="5FA17590" w:rsidR="00C01D25" w:rsidRDefault="00C01D25" w:rsidP="004E6E77">
      <w:pPr>
        <w:pStyle w:val="BodyTextIndent"/>
      </w:pPr>
      <w:r>
        <w:t>Apply immediately after final screeding where the temperature exceeds 20</w:t>
      </w:r>
      <w:r w:rsidR="009C55E4">
        <w:rPr>
          <w:rFonts w:cs="Arial"/>
        </w:rPr>
        <w:t>º</w:t>
      </w:r>
      <w:r>
        <w:t>C or where not protected against drying winds to protect concrete from moisture loss.  Re-apply each time the concrete is reworked.  This requirement may be relaxed where it is demonstrated that the evaporation rate is less than 0.75 kg/m</w:t>
      </w:r>
      <w:r>
        <w:rPr>
          <w:vertAlign w:val="superscript"/>
        </w:rPr>
        <w:t>2</w:t>
      </w:r>
      <w:r w:rsidR="00A37E7A">
        <w:t> </w:t>
      </w:r>
      <w:r>
        <w:t>per</w:t>
      </w:r>
      <w:r w:rsidR="00970D99">
        <w:t> </w:t>
      </w:r>
      <w:r>
        <w:t>hour.</w:t>
      </w:r>
    </w:p>
    <w:p w14:paraId="2BFA37DE" w14:textId="77777777" w:rsidR="00C01D25" w:rsidRDefault="00C01D25" w:rsidP="004E6E77">
      <w:pPr>
        <w:pStyle w:val="BodyTextIndent"/>
      </w:pPr>
      <w:r w:rsidRPr="004C0F8D">
        <w:rPr>
          <w:u w:val="single"/>
        </w:rPr>
        <w:t>Acceptable evaporation control methods are</w:t>
      </w:r>
      <w:r>
        <w:t>:</w:t>
      </w:r>
    </w:p>
    <w:p w14:paraId="393E1BBC" w14:textId="77777777" w:rsidR="004338DB" w:rsidRDefault="00C01D25">
      <w:pPr>
        <w:pStyle w:val="BodyTextIndentDot"/>
      </w:pPr>
      <w:r>
        <w:t>Cover the concrete with an impervious membrane, or hessian kept wet.</w:t>
      </w:r>
    </w:p>
    <w:p w14:paraId="1EBADE34" w14:textId="77777777" w:rsidR="004338DB" w:rsidRDefault="00C01D25">
      <w:pPr>
        <w:pStyle w:val="BodyTextIndentDot"/>
      </w:pPr>
      <w:r>
        <w:t>Fog spray application of aliphatic alcohol evaporation retardant.</w:t>
      </w:r>
    </w:p>
    <w:p w14:paraId="01EB41BE" w14:textId="77777777" w:rsidR="004338DB" w:rsidRDefault="00026C1F" w:rsidP="000E4DA0">
      <w:pPr>
        <w:pStyle w:val="Heading3"/>
      </w:pPr>
      <w:bookmarkStart w:id="56" w:name="_Toc76040434"/>
      <w:r w:rsidRPr="004E6E77">
        <w:t>Curing</w:t>
      </w:r>
      <w:bookmarkEnd w:id="56"/>
    </w:p>
    <w:p w14:paraId="3945C920" w14:textId="77777777" w:rsidR="00C01D25" w:rsidRDefault="00C01D25" w:rsidP="004E6E77">
      <w:pPr>
        <w:pStyle w:val="BodyTextIndentBoldUnderline"/>
      </w:pPr>
      <w:r>
        <w:t>General</w:t>
      </w:r>
    </w:p>
    <w:p w14:paraId="4541A5D2" w14:textId="77777777" w:rsidR="00C01D25" w:rsidRDefault="00C01D25" w:rsidP="004E6E77">
      <w:pPr>
        <w:pStyle w:val="BodyTextIndent"/>
      </w:pPr>
      <w:r w:rsidRPr="0088518C">
        <w:rPr>
          <w:u w:val="single"/>
        </w:rPr>
        <w:t>Protection</w:t>
      </w:r>
      <w:r>
        <w:t xml:space="preserve">: Protect fresh concrete, during the curing period, from premature drying and from excessively hot or cold temperatures.  </w:t>
      </w:r>
      <w:r>
        <w:rPr>
          <w:i/>
        </w:rPr>
        <w:t>Refer annexure</w:t>
      </w:r>
      <w:r>
        <w:t>.</w:t>
      </w:r>
    </w:p>
    <w:p w14:paraId="028347ED" w14:textId="77777777" w:rsidR="00C01D25" w:rsidRDefault="00C01D25" w:rsidP="004E6E77">
      <w:pPr>
        <w:pStyle w:val="BodyTextIndent"/>
      </w:pPr>
      <w:r w:rsidRPr="0088518C">
        <w:rPr>
          <w:u w:val="single"/>
        </w:rPr>
        <w:t>Curing period</w:t>
      </w:r>
      <w:r>
        <w:t>: Cure continuously until the total cumulative number of days or fractions of days, during which the air temperature in contact with the concrete is above 10</w:t>
      </w:r>
      <w:r w:rsidR="009C55E4">
        <w:rPr>
          <w:rFonts w:cs="Arial"/>
        </w:rPr>
        <w:t>º</w:t>
      </w:r>
      <w:r>
        <w:t>C, is at least the following:</w:t>
      </w:r>
    </w:p>
    <w:p w14:paraId="016B1263" w14:textId="3047A112" w:rsidR="004338DB" w:rsidRDefault="00C01D25">
      <w:pPr>
        <w:pStyle w:val="BodyTextIndentDot"/>
      </w:pPr>
      <w:r>
        <w:t>3</w:t>
      </w:r>
      <w:r w:rsidR="003B451A">
        <w:t> </w:t>
      </w:r>
      <w:r>
        <w:t>days for fully enclosed internal surfaces.</w:t>
      </w:r>
    </w:p>
    <w:p w14:paraId="03AD17CB" w14:textId="0EE63338" w:rsidR="004338DB" w:rsidRDefault="00C01D25">
      <w:pPr>
        <w:pStyle w:val="BodyTextIndentDot"/>
      </w:pPr>
      <w:r>
        <w:t>7</w:t>
      </w:r>
      <w:r w:rsidR="0088518C">
        <w:t> </w:t>
      </w:r>
      <w:r>
        <w:t>days for other surfaces.</w:t>
      </w:r>
    </w:p>
    <w:p w14:paraId="22767739" w14:textId="77777777" w:rsidR="00C01D25" w:rsidRDefault="00C01D25" w:rsidP="004E6E77">
      <w:pPr>
        <w:pStyle w:val="BodyTextIndentBoldUnderline"/>
      </w:pPr>
      <w:r>
        <w:t>Visually important surfaces</w:t>
      </w:r>
    </w:p>
    <w:p w14:paraId="35C87A10" w14:textId="77777777" w:rsidR="00C01D25" w:rsidRDefault="00C01D25" w:rsidP="004E6E77">
      <w:pPr>
        <w:pStyle w:val="BodyTextIndent"/>
      </w:pPr>
      <w:r>
        <w:t>Produce uniform colour on adjacent surfaces.</w:t>
      </w:r>
    </w:p>
    <w:p w14:paraId="768079F5" w14:textId="77777777" w:rsidR="00C01D25" w:rsidRDefault="00C01D25" w:rsidP="004E6E77">
      <w:pPr>
        <w:pStyle w:val="BodyTextIndentBoldUnderline"/>
      </w:pPr>
      <w:r>
        <w:t>Curing compounds</w:t>
      </w:r>
    </w:p>
    <w:p w14:paraId="39D39A60" w14:textId="77777777" w:rsidR="00C01D25" w:rsidRDefault="00C01D25" w:rsidP="004E6E77">
      <w:pPr>
        <w:pStyle w:val="BodyTextIndent"/>
      </w:pPr>
      <w:r w:rsidRPr="00A82560">
        <w:rPr>
          <w:u w:val="single"/>
        </w:rPr>
        <w:t>Substrates</w:t>
      </w:r>
      <w:r>
        <w:t>: Do not use wax based or chlorinated rubber based curing compounds on surfaces forming substrates to concrete toppings and cement based render.</w:t>
      </w:r>
    </w:p>
    <w:p w14:paraId="05D61DC9" w14:textId="77777777" w:rsidR="00C01D25" w:rsidRDefault="00C01D25" w:rsidP="004E6E77">
      <w:pPr>
        <w:pStyle w:val="BodyTextIndent"/>
      </w:pPr>
      <w:r w:rsidRPr="00A82560">
        <w:rPr>
          <w:u w:val="single"/>
        </w:rPr>
        <w:t>Application</w:t>
      </w:r>
      <w:r>
        <w:t>: Provide a continuous flexible coating without visible breaks or pinholes, which remains unbroken at least seven days after application.</w:t>
      </w:r>
    </w:p>
    <w:p w14:paraId="02415162" w14:textId="77777777" w:rsidR="00C01D25" w:rsidRDefault="00C01D25" w:rsidP="004E6E77">
      <w:pPr>
        <w:pStyle w:val="BodyTextIndent"/>
      </w:pPr>
      <w:r w:rsidRPr="00A82560">
        <w:rPr>
          <w:u w:val="single"/>
        </w:rPr>
        <w:t>Hot weather curing</w:t>
      </w:r>
      <w:r>
        <w:t>: Do not use curing compounds.</w:t>
      </w:r>
    </w:p>
    <w:p w14:paraId="1EDBDA45" w14:textId="77777777" w:rsidR="00C01D25" w:rsidRDefault="00C01D25" w:rsidP="004E6E77">
      <w:pPr>
        <w:pStyle w:val="BodyTextIndentBoldUnderline"/>
      </w:pPr>
      <w:r>
        <w:t>Polythene sheet</w:t>
      </w:r>
    </w:p>
    <w:p w14:paraId="73514F59" w14:textId="77777777" w:rsidR="00C01D25" w:rsidRDefault="00C01D25" w:rsidP="004E6E77">
      <w:pPr>
        <w:pStyle w:val="BodyTextIndent"/>
      </w:pPr>
      <w:r w:rsidRPr="004E6E77">
        <w:t>Must be of sufficient strength to withstand wind and foot traffic.  Do not use torn or punctured sheets.  Provide laps not less than 300 mm.  Seal or hold down edges and laps.  Daily spray water under sheeting edges and laps.  Use clear sheeting if coloured sheeting causes</w:t>
      </w:r>
      <w:r>
        <w:t xml:space="preserve"> desiccation of the concrete.</w:t>
      </w:r>
    </w:p>
    <w:p w14:paraId="115E08B7" w14:textId="77777777" w:rsidR="00C01D25" w:rsidRDefault="00C01D25" w:rsidP="00C7251D">
      <w:pPr>
        <w:pStyle w:val="BodyTextIndentBoldUnderline"/>
      </w:pPr>
      <w:r>
        <w:t>Steam curing</w:t>
      </w:r>
    </w:p>
    <w:p w14:paraId="5F80FFDD" w14:textId="77777777" w:rsidR="00C01D25" w:rsidRDefault="00C01D25" w:rsidP="00C7251D">
      <w:pPr>
        <w:pStyle w:val="BodyTextIndent"/>
      </w:pPr>
      <w:r w:rsidRPr="00A82560">
        <w:rPr>
          <w:u w:val="single"/>
        </w:rPr>
        <w:t>Method</w:t>
      </w:r>
      <w:r>
        <w:t>: Provide a low pressure steam curing enclosure.  Arrange formwork, enclosure and steam lines to ensure the temperature variation between any two locations does exceed 5</w:t>
      </w:r>
      <w:r>
        <w:rPr>
          <w:rFonts w:ascii="Symbol" w:eastAsia="Symbol" w:hAnsi="Symbol" w:cs="Symbol"/>
        </w:rPr>
        <w:t>°</w:t>
      </w:r>
      <w:r>
        <w:t>C.  Do not discharge steam directly onto the concrete or formwork.</w:t>
      </w:r>
    </w:p>
    <w:p w14:paraId="72E4A1A4" w14:textId="77777777" w:rsidR="00C01D25" w:rsidRDefault="00C01D25" w:rsidP="00C7251D">
      <w:pPr>
        <w:pStyle w:val="BodyTextIndent"/>
      </w:pPr>
      <w:r w:rsidRPr="00A82560">
        <w:rPr>
          <w:u w:val="single"/>
        </w:rPr>
        <w:t>Curing period</w:t>
      </w:r>
      <w:r>
        <w:t>: Until the required strength as indicated by cylinder tests is attained.</w:t>
      </w:r>
    </w:p>
    <w:p w14:paraId="481A010C" w14:textId="5FC367B2" w:rsidR="00C01D25" w:rsidRDefault="00C01D25" w:rsidP="00C7251D">
      <w:pPr>
        <w:pStyle w:val="BodyTextIndent"/>
      </w:pPr>
      <w:r w:rsidRPr="00A82560">
        <w:rPr>
          <w:u w:val="single"/>
        </w:rPr>
        <w:t>Application</w:t>
      </w:r>
      <w:r>
        <w:t>: Any change in temperature must not exceed 24</w:t>
      </w:r>
      <w:r w:rsidR="004E4268">
        <w:rPr>
          <w:rFonts w:cs="Arial"/>
        </w:rPr>
        <w:t>°</w:t>
      </w:r>
      <w:r>
        <w:t>C</w:t>
      </w:r>
      <w:r w:rsidR="00872D25" w:rsidRPr="00FD476B">
        <w:t> </w:t>
      </w:r>
      <w:r>
        <w:t>per</w:t>
      </w:r>
      <w:r w:rsidR="00872D25" w:rsidRPr="00FD476B">
        <w:t> </w:t>
      </w:r>
      <w:r>
        <w:t>hour.  The relative humidity must be 100 percent.  The maximum temperature must not exceed 75</w:t>
      </w:r>
      <w:r w:rsidR="009C55E4">
        <w:rPr>
          <w:rFonts w:cs="Arial"/>
        </w:rPr>
        <w:t>º</w:t>
      </w:r>
      <w:r>
        <w:t>C.  The application of steam must be delayed by the period (T) calculated as follows:</w:t>
      </w:r>
    </w:p>
    <w:p w14:paraId="28A6F590" w14:textId="0599FBD9" w:rsidR="00C01D25" w:rsidRDefault="00C01D25" w:rsidP="00C7251D">
      <w:pPr>
        <w:pStyle w:val="BodyTextIndent2"/>
      </w:pPr>
      <w:r>
        <w:t>T = k/t</w:t>
      </w:r>
      <w:r w:rsidR="00DF16D1" w:rsidRPr="00FD476B">
        <w:t> </w:t>
      </w:r>
      <w:r>
        <w:t>hours</w:t>
      </w:r>
    </w:p>
    <w:p w14:paraId="282764BD" w14:textId="666E0F19" w:rsidR="00C01D25" w:rsidRDefault="00C01D25" w:rsidP="00C7251D">
      <w:pPr>
        <w:pStyle w:val="BodyTextIndent2"/>
      </w:pPr>
      <w:r>
        <w:t xml:space="preserve">t = initial temperature in </w:t>
      </w:r>
      <w:r w:rsidR="009B3566">
        <w:rPr>
          <w:rFonts w:cs="Arial"/>
        </w:rPr>
        <w:t>°</w:t>
      </w:r>
      <w:r>
        <w:t>C</w:t>
      </w:r>
    </w:p>
    <w:p w14:paraId="0A506ED2" w14:textId="27462074" w:rsidR="00C01D25" w:rsidRDefault="00C01D25" w:rsidP="00C7251D">
      <w:pPr>
        <w:pStyle w:val="BodyTextIndent2"/>
      </w:pPr>
      <w:r>
        <w:t>k =</w:t>
      </w:r>
      <w:r>
        <w:tab/>
        <w:t xml:space="preserve"> 40 for precise temperature control, otherwise 60.  Precise temperature control is where the temperature increases at a uniform rate and is within 50</w:t>
      </w:r>
      <w:r w:rsidR="009B3566">
        <w:rPr>
          <w:rFonts w:cs="Arial"/>
        </w:rPr>
        <w:t>°</w:t>
      </w:r>
      <w:r>
        <w:t>C of the predicted temperature at any time.</w:t>
      </w:r>
    </w:p>
    <w:p w14:paraId="4AB81EB1" w14:textId="77777777" w:rsidR="00C01D25" w:rsidRDefault="00C01D25" w:rsidP="00C7251D">
      <w:pPr>
        <w:pStyle w:val="BodyTextIndent"/>
      </w:pPr>
      <w:r>
        <w:lastRenderedPageBreak/>
        <w:t>When retarding admixtures are used, determine the delay period from measurements of the initial setting time.</w:t>
      </w:r>
    </w:p>
    <w:p w14:paraId="147E532E" w14:textId="77777777" w:rsidR="00C01D25" w:rsidRDefault="00C01D25" w:rsidP="00C7251D">
      <w:pPr>
        <w:pStyle w:val="BodyTextIndent"/>
      </w:pPr>
      <w:r w:rsidRPr="00A82560">
        <w:rPr>
          <w:u w:val="single"/>
        </w:rPr>
        <w:t>Instruments</w:t>
      </w:r>
      <w:r>
        <w:t>: Provide accurate instruments for recording and controlling the temperature.  Spacing of recording points must not exceed 10 m.  Record the temperature for the whole steaming operation.</w:t>
      </w:r>
    </w:p>
    <w:p w14:paraId="4D49CE3F" w14:textId="77777777" w:rsidR="00C01D25" w:rsidRDefault="00C01D25" w:rsidP="00C7251D">
      <w:pPr>
        <w:pStyle w:val="BodyTextIndent"/>
      </w:pPr>
      <w:r w:rsidRPr="00A82560">
        <w:rPr>
          <w:u w:val="single"/>
        </w:rPr>
        <w:t>Test cylinders</w:t>
      </w:r>
      <w:r>
        <w:t>: Place cylinders in the lowest temperature region.</w:t>
      </w:r>
    </w:p>
    <w:p w14:paraId="237A2C1E" w14:textId="77777777" w:rsidR="00C01D25" w:rsidRDefault="00C01D25" w:rsidP="00C7251D">
      <w:pPr>
        <w:pStyle w:val="BodyTextIndent"/>
      </w:pPr>
      <w:r w:rsidRPr="00A82560">
        <w:rPr>
          <w:u w:val="single"/>
        </w:rPr>
        <w:t>Prestress</w:t>
      </w:r>
      <w:r>
        <w:t>: Allow temperature to reduce to 600</w:t>
      </w:r>
      <w:r>
        <w:rPr>
          <w:rFonts w:ascii="Symbol" w:eastAsia="Symbol" w:hAnsi="Symbol" w:cs="Symbol"/>
        </w:rPr>
        <w:t>°</w:t>
      </w:r>
      <w:r>
        <w:t>C before transfer of prestress.</w:t>
      </w:r>
    </w:p>
    <w:p w14:paraId="20FB3D96" w14:textId="77777777" w:rsidR="00C01D25" w:rsidRDefault="00C01D25" w:rsidP="00C7251D">
      <w:pPr>
        <w:pStyle w:val="BodyTextIndent"/>
      </w:pPr>
      <w:r w:rsidRPr="00A82560">
        <w:rPr>
          <w:u w:val="single"/>
        </w:rPr>
        <w:t>Multiple units</w:t>
      </w:r>
      <w:r>
        <w:t>: Maintain uniform curing conditions.  If cracking occurs, extend the delay time for future units.</w:t>
      </w:r>
    </w:p>
    <w:p w14:paraId="6176704B" w14:textId="77777777" w:rsidR="004338DB" w:rsidRDefault="00026C1F" w:rsidP="000E4DA0">
      <w:pPr>
        <w:pStyle w:val="Heading3"/>
      </w:pPr>
      <w:bookmarkStart w:id="57" w:name="_Toc76040435"/>
      <w:r w:rsidRPr="00C7251D">
        <w:t>Protection</w:t>
      </w:r>
      <w:bookmarkEnd w:id="57"/>
    </w:p>
    <w:p w14:paraId="17BECE0E" w14:textId="77777777" w:rsidR="00C01D25" w:rsidRDefault="00C01D25" w:rsidP="00C7251D">
      <w:pPr>
        <w:pStyle w:val="BodyTextIndentBoldUnderline"/>
      </w:pPr>
      <w:r>
        <w:t>Loading</w:t>
      </w:r>
    </w:p>
    <w:p w14:paraId="0DF3BCA4" w14:textId="77777777" w:rsidR="00C01D25" w:rsidRDefault="00C01D25" w:rsidP="00C7251D">
      <w:pPr>
        <w:pStyle w:val="BodyTextIndent"/>
      </w:pPr>
      <w:r w:rsidRPr="00A82560">
        <w:rPr>
          <w:u w:val="single"/>
        </w:rPr>
        <w:t>Notice</w:t>
      </w:r>
      <w:r>
        <w:t>: Give notice before loading the concrete structure.</w:t>
      </w:r>
    </w:p>
    <w:p w14:paraId="5A9892FA" w14:textId="77777777" w:rsidR="00C01D25" w:rsidRDefault="00C01D25" w:rsidP="00C7251D">
      <w:pPr>
        <w:pStyle w:val="BodyTextIndent"/>
      </w:pPr>
      <w:r w:rsidRPr="00A82560">
        <w:rPr>
          <w:u w:val="single"/>
        </w:rPr>
        <w:t>Protection</w:t>
      </w:r>
      <w:r>
        <w:t>: Protect the concrete from damage due to load overstresses, heavy shocks and excessive vibrations, particularly during the curing period.  Do not place construction loads on self-supporting structures that will overstress them.</w:t>
      </w:r>
    </w:p>
    <w:p w14:paraId="2A4B71E4" w14:textId="77777777" w:rsidR="00C01D25" w:rsidRDefault="00C01D25" w:rsidP="00C7251D">
      <w:pPr>
        <w:pStyle w:val="BodyTextIndentBoldUnderline"/>
      </w:pPr>
      <w:r>
        <w:t>Surface protection</w:t>
      </w:r>
    </w:p>
    <w:p w14:paraId="2B5CEEFA" w14:textId="77777777" w:rsidR="00C01D25" w:rsidRDefault="00C01D25" w:rsidP="00C7251D">
      <w:pPr>
        <w:pStyle w:val="BodyTextIndent"/>
      </w:pPr>
      <w:r>
        <w:t>Protect finished concrete surfaces from damage.</w:t>
      </w:r>
    </w:p>
    <w:p w14:paraId="2748BAAC" w14:textId="77777777" w:rsidR="004338DB" w:rsidRDefault="00026C1F" w:rsidP="000E4DA0">
      <w:pPr>
        <w:pStyle w:val="Heading3"/>
      </w:pPr>
      <w:bookmarkStart w:id="58" w:name="_Toc76040436"/>
      <w:r w:rsidRPr="00C7251D">
        <w:t>Cement</w:t>
      </w:r>
      <w:r>
        <w:t xml:space="preserve"> Contamination</w:t>
      </w:r>
      <w:bookmarkEnd w:id="58"/>
    </w:p>
    <w:p w14:paraId="2C2E27C3" w14:textId="77777777" w:rsidR="00C01D25" w:rsidRDefault="00C01D25" w:rsidP="00C7251D">
      <w:pPr>
        <w:pStyle w:val="BodyTextIndent"/>
      </w:pPr>
      <w:r w:rsidRPr="00A82560">
        <w:rPr>
          <w:u w:val="single"/>
        </w:rPr>
        <w:t>Protection</w:t>
      </w:r>
      <w:r>
        <w:t>: Water contaminated with cement must not enter the drainage system of the drip zone of any tree.</w:t>
      </w:r>
    </w:p>
    <w:p w14:paraId="01B81E10" w14:textId="77777777" w:rsidR="00C01D25" w:rsidRDefault="00C01D25" w:rsidP="00C7251D">
      <w:pPr>
        <w:pStyle w:val="BodyTextIndent"/>
      </w:pPr>
      <w:r w:rsidRPr="00A82560">
        <w:rPr>
          <w:u w:val="single"/>
        </w:rPr>
        <w:t>Clean up</w:t>
      </w:r>
      <w:r>
        <w:t>: Remove any material contaminated with cement from site.</w:t>
      </w:r>
    </w:p>
    <w:p w14:paraId="0F660476" w14:textId="77777777" w:rsidR="00C01D25" w:rsidRDefault="00C01D25" w:rsidP="000E4DA0">
      <w:pPr>
        <w:pStyle w:val="Heading2"/>
      </w:pPr>
      <w:bookmarkStart w:id="59" w:name="_Toc493942128"/>
      <w:bookmarkStart w:id="60" w:name="_Toc493986967"/>
      <w:bookmarkStart w:id="61" w:name="_Toc76040437"/>
      <w:r w:rsidRPr="00C7251D">
        <w:t>PRESTRESSING</w:t>
      </w:r>
      <w:bookmarkEnd w:id="59"/>
      <w:bookmarkEnd w:id="60"/>
      <w:bookmarkEnd w:id="61"/>
    </w:p>
    <w:p w14:paraId="57C5E2A2" w14:textId="77777777" w:rsidR="00C01D25" w:rsidRDefault="00026C1F" w:rsidP="000E4DA0">
      <w:pPr>
        <w:pStyle w:val="Heading3"/>
      </w:pPr>
      <w:bookmarkStart w:id="62" w:name="_Toc76040438"/>
      <w:r w:rsidRPr="00C7251D">
        <w:t>Tendons</w:t>
      </w:r>
      <w:bookmarkEnd w:id="62"/>
    </w:p>
    <w:p w14:paraId="5D94416F" w14:textId="77777777" w:rsidR="00C01D25" w:rsidRDefault="00C01D25" w:rsidP="00C7251D">
      <w:pPr>
        <w:pStyle w:val="BodyTextIndent"/>
      </w:pPr>
      <w:r w:rsidRPr="00A82560">
        <w:rPr>
          <w:u w:val="single"/>
        </w:rPr>
        <w:t>General</w:t>
      </w:r>
      <w:r>
        <w:t xml:space="preserve">: Provide post-tensioning tendons, anchorages, ducts, supports, grout and anchorage protection.  </w:t>
      </w:r>
      <w:r>
        <w:rPr>
          <w:i/>
        </w:rPr>
        <w:t>Refer annexure</w:t>
      </w:r>
      <w:r>
        <w:t>.</w:t>
      </w:r>
    </w:p>
    <w:p w14:paraId="1B9F1E56" w14:textId="77777777" w:rsidR="00C01D25" w:rsidRDefault="00026C1F" w:rsidP="000E4DA0">
      <w:pPr>
        <w:pStyle w:val="Heading3"/>
      </w:pPr>
      <w:bookmarkStart w:id="63" w:name="_Toc76040439"/>
      <w:r w:rsidRPr="00C7251D">
        <w:t>Grout</w:t>
      </w:r>
      <w:bookmarkEnd w:id="63"/>
    </w:p>
    <w:p w14:paraId="425B8902" w14:textId="77777777" w:rsidR="00C01D25" w:rsidRDefault="00C01D25" w:rsidP="00C7251D">
      <w:pPr>
        <w:pStyle w:val="BodyTextIndentBoldUnderline"/>
      </w:pPr>
      <w:r>
        <w:t>Properties</w:t>
      </w:r>
    </w:p>
    <w:p w14:paraId="4CA3DB4E" w14:textId="44E3292D" w:rsidR="00C01D25" w:rsidRDefault="00C01D25" w:rsidP="00C7251D">
      <w:pPr>
        <w:pStyle w:val="BodyTextIndent"/>
      </w:pPr>
      <w:r w:rsidRPr="00A82560">
        <w:rPr>
          <w:u w:val="single"/>
        </w:rPr>
        <w:t>Maximum shrinkage</w:t>
      </w:r>
      <w:r>
        <w:t>: 1% by volume after 24</w:t>
      </w:r>
      <w:r w:rsidR="00DF16D1" w:rsidRPr="00FD476B">
        <w:t> </w:t>
      </w:r>
      <w:r>
        <w:t>hours.</w:t>
      </w:r>
    </w:p>
    <w:p w14:paraId="45212769" w14:textId="77777777" w:rsidR="00C01D25" w:rsidRDefault="00C01D25" w:rsidP="00C7251D">
      <w:pPr>
        <w:pStyle w:val="BodyTextIndent"/>
      </w:pPr>
      <w:r w:rsidRPr="00A82560">
        <w:rPr>
          <w:u w:val="single"/>
        </w:rPr>
        <w:t>Maximum water cement ratio</w:t>
      </w:r>
      <w:r>
        <w:t>: 0.45 (by weight).</w:t>
      </w:r>
    </w:p>
    <w:p w14:paraId="23F1CC73" w14:textId="1AF1BDED" w:rsidR="00C01D25" w:rsidRDefault="00C01D25" w:rsidP="00C7251D">
      <w:pPr>
        <w:pStyle w:val="BodyTextIndent"/>
      </w:pPr>
      <w:r w:rsidRPr="00A82560">
        <w:rPr>
          <w:u w:val="single"/>
        </w:rPr>
        <w:t>Minimum compressive strength (75 mm cube)</w:t>
      </w:r>
      <w:r>
        <w:t>: 30 MPa at 28</w:t>
      </w:r>
      <w:r w:rsidR="00A77B3D" w:rsidRPr="00FD476B">
        <w:t> </w:t>
      </w:r>
      <w:r>
        <w:t>days.</w:t>
      </w:r>
    </w:p>
    <w:p w14:paraId="0E3D216F" w14:textId="77777777" w:rsidR="00C01D25" w:rsidRDefault="00C01D25" w:rsidP="00C7251D">
      <w:pPr>
        <w:pStyle w:val="BodyTextIndentBoldUnderline"/>
      </w:pPr>
      <w:r>
        <w:t>Materials</w:t>
      </w:r>
    </w:p>
    <w:p w14:paraId="5A386801" w14:textId="77777777" w:rsidR="00C01D25" w:rsidRDefault="00C01D25" w:rsidP="00C7251D">
      <w:pPr>
        <w:pStyle w:val="BodyTextIndent"/>
      </w:pPr>
      <w:r w:rsidRPr="00A82560">
        <w:rPr>
          <w:u w:val="single"/>
        </w:rPr>
        <w:t>Fine aggregate</w:t>
      </w:r>
      <w:r>
        <w:t>: Do not use sand in the grout for ducts.</w:t>
      </w:r>
    </w:p>
    <w:p w14:paraId="40FACF8C" w14:textId="77777777" w:rsidR="00C01D25" w:rsidRDefault="00C01D25" w:rsidP="00C7251D">
      <w:pPr>
        <w:pStyle w:val="BodyTextIndent"/>
      </w:pPr>
      <w:r w:rsidRPr="00A82560">
        <w:rPr>
          <w:u w:val="single"/>
        </w:rPr>
        <w:t>Admixtures</w:t>
      </w:r>
      <w:r>
        <w:t>: Do not use admixtures containing chlorides, nitrates, sulphides or sulphites.  Include an anti-bleed additive.</w:t>
      </w:r>
    </w:p>
    <w:p w14:paraId="70F8F7E3" w14:textId="77777777" w:rsidR="00C01D25" w:rsidRDefault="00C01D25" w:rsidP="00C7251D">
      <w:pPr>
        <w:pStyle w:val="BodyTextIndent"/>
      </w:pPr>
      <w:r w:rsidRPr="00A82560">
        <w:rPr>
          <w:u w:val="single"/>
        </w:rPr>
        <w:t>Cement type</w:t>
      </w:r>
      <w:r>
        <w:t xml:space="preserve">: GP to </w:t>
      </w:r>
      <w:r w:rsidRPr="009C55E4">
        <w:rPr>
          <w:i/>
        </w:rPr>
        <w:t>AS 3972</w:t>
      </w:r>
      <w:r>
        <w:t>, free from calcium chloride and less than one month old from date of manufacture.</w:t>
      </w:r>
    </w:p>
    <w:p w14:paraId="1A4AAAFD" w14:textId="77777777" w:rsidR="00C01D25" w:rsidRDefault="00C01D25" w:rsidP="00C7251D">
      <w:pPr>
        <w:pStyle w:val="BodyTextIndent"/>
      </w:pPr>
      <w:r w:rsidRPr="00A82560">
        <w:rPr>
          <w:u w:val="single"/>
        </w:rPr>
        <w:t>Fly ash</w:t>
      </w:r>
      <w:r>
        <w:t>: Maximum 10% by weight of cement.</w:t>
      </w:r>
    </w:p>
    <w:p w14:paraId="3D8E7890" w14:textId="77777777" w:rsidR="00C01D25" w:rsidRDefault="00C01D25" w:rsidP="00C7251D">
      <w:pPr>
        <w:pStyle w:val="BodyTextIndentBoldUnderline"/>
      </w:pPr>
      <w:r>
        <w:t>Epoxy grout</w:t>
      </w:r>
    </w:p>
    <w:p w14:paraId="1DB3FF30" w14:textId="77777777" w:rsidR="00C01D25" w:rsidRDefault="00C01D25" w:rsidP="00C7251D">
      <w:pPr>
        <w:pStyle w:val="BodyTextIndent"/>
      </w:pPr>
      <w:r>
        <w:t>Commercial epoxy formulation of high compressive strength.</w:t>
      </w:r>
    </w:p>
    <w:p w14:paraId="47E2DF9B" w14:textId="77777777" w:rsidR="000E4DA0" w:rsidRDefault="000E4DA0" w:rsidP="000E4DA0">
      <w:pPr>
        <w:pStyle w:val="BodyText"/>
        <w:rPr>
          <w:rFonts w:ascii="Arial Bold" w:hAnsi="Arial Bold"/>
          <w:sz w:val="24"/>
          <w:szCs w:val="24"/>
        </w:rPr>
      </w:pPr>
      <w:r>
        <w:br w:type="page"/>
      </w:r>
    </w:p>
    <w:p w14:paraId="1D5183DF" w14:textId="5C97D568" w:rsidR="00C01D25" w:rsidRDefault="00026C1F" w:rsidP="000E4DA0">
      <w:pPr>
        <w:pStyle w:val="Heading3"/>
      </w:pPr>
      <w:bookmarkStart w:id="64" w:name="_Toc76040440"/>
      <w:r>
        <w:lastRenderedPageBreak/>
        <w:t>Tensioning Equipment</w:t>
      </w:r>
      <w:bookmarkEnd w:id="64"/>
    </w:p>
    <w:p w14:paraId="5B3CB4A9" w14:textId="77777777" w:rsidR="00C01D25" w:rsidRDefault="00C01D25" w:rsidP="00C7251D">
      <w:pPr>
        <w:pStyle w:val="BodyTextIndentBoldUnderline"/>
      </w:pPr>
      <w:r>
        <w:t>Gauges</w:t>
      </w:r>
    </w:p>
    <w:p w14:paraId="42EBAF81" w14:textId="77777777" w:rsidR="00C01D25" w:rsidRDefault="00C01D25" w:rsidP="00C7251D">
      <w:pPr>
        <w:pStyle w:val="BodyTextIndent"/>
      </w:pPr>
      <w:r w:rsidRPr="002B3854">
        <w:rPr>
          <w:u w:val="single"/>
        </w:rPr>
        <w:t>Standard</w:t>
      </w:r>
      <w:r>
        <w:t xml:space="preserve">: To </w:t>
      </w:r>
      <w:r w:rsidRPr="009C55E4">
        <w:rPr>
          <w:i/>
        </w:rPr>
        <w:t>AS</w:t>
      </w:r>
      <w:r w:rsidR="00FD476B" w:rsidRPr="00FD476B">
        <w:rPr>
          <w:i/>
        </w:rPr>
        <w:t> </w:t>
      </w:r>
      <w:r w:rsidRPr="009C55E4">
        <w:rPr>
          <w:i/>
        </w:rPr>
        <w:t>1349</w:t>
      </w:r>
      <w:r>
        <w:t>.</w:t>
      </w:r>
    </w:p>
    <w:p w14:paraId="66B8C838" w14:textId="77777777" w:rsidR="00C01D25" w:rsidRDefault="00C01D25" w:rsidP="00C7251D">
      <w:pPr>
        <w:pStyle w:val="BodyTextIndent"/>
      </w:pPr>
      <w:r w:rsidRPr="002B3854">
        <w:rPr>
          <w:u w:val="single"/>
        </w:rPr>
        <w:t>Maximum error in pressure indication</w:t>
      </w:r>
      <w:r>
        <w:t>: 1% of the maximum scale value.</w:t>
      </w:r>
    </w:p>
    <w:p w14:paraId="59E5FCCF" w14:textId="77777777" w:rsidR="00C01D25" w:rsidRDefault="00C01D25" w:rsidP="00C7251D">
      <w:pPr>
        <w:pStyle w:val="BodyTextIndentBoldUnderline"/>
      </w:pPr>
      <w:r>
        <w:t>Calibration of gauges and dynamometers</w:t>
      </w:r>
    </w:p>
    <w:p w14:paraId="672083B0" w14:textId="77777777" w:rsidR="00C01D25" w:rsidRDefault="00C01D25" w:rsidP="00C7251D">
      <w:pPr>
        <w:pStyle w:val="BodyTextIndent"/>
      </w:pPr>
      <w:r>
        <w:t>Calibrate at intervals not exceeding 6 months.</w:t>
      </w:r>
    </w:p>
    <w:p w14:paraId="6568E5C1" w14:textId="77777777" w:rsidR="00C01D25" w:rsidRDefault="00C01D25" w:rsidP="00C7251D">
      <w:pPr>
        <w:pStyle w:val="BodyTextIndentBoldUnderline"/>
      </w:pPr>
      <w:r>
        <w:t>Jacks</w:t>
      </w:r>
    </w:p>
    <w:p w14:paraId="04430FC2" w14:textId="77777777" w:rsidR="00C01D25" w:rsidRDefault="00C01D25" w:rsidP="00C7251D">
      <w:pPr>
        <w:pStyle w:val="BodyTextIndent"/>
      </w:pPr>
      <w:r>
        <w:t>Calibrate and measure friction losses at least once a year, or after re-sealing.</w:t>
      </w:r>
    </w:p>
    <w:p w14:paraId="1BC03582" w14:textId="77777777" w:rsidR="004338DB" w:rsidRDefault="00026C1F" w:rsidP="000E4DA0">
      <w:pPr>
        <w:pStyle w:val="Heading3"/>
      </w:pPr>
      <w:bookmarkStart w:id="65" w:name="_Toc76040441"/>
      <w:r>
        <w:t>Post-Tensioning</w:t>
      </w:r>
      <w:bookmarkEnd w:id="65"/>
    </w:p>
    <w:p w14:paraId="37D18043" w14:textId="77777777" w:rsidR="00C01D25" w:rsidRDefault="00C01D25" w:rsidP="00C7251D">
      <w:pPr>
        <w:pStyle w:val="BodyTextIndentBoldUnderline"/>
      </w:pPr>
      <w:r>
        <w:t>Sheathing</w:t>
      </w:r>
    </w:p>
    <w:p w14:paraId="7B32617A" w14:textId="77777777" w:rsidR="00C01D25" w:rsidRDefault="00C01D25" w:rsidP="00C7251D">
      <w:pPr>
        <w:pStyle w:val="BodyTextIndent"/>
      </w:pPr>
      <w:r w:rsidRPr="002B3854">
        <w:rPr>
          <w:u w:val="single"/>
        </w:rPr>
        <w:t>General</w:t>
      </w:r>
      <w:r>
        <w:t>: If ducts are formed with sheaths, provide sheathing material strong enough to transfer the tendon stresses into the body of the concrete.</w:t>
      </w:r>
    </w:p>
    <w:p w14:paraId="56D28F0A" w14:textId="77777777" w:rsidR="00C01D25" w:rsidRDefault="00C01D25" w:rsidP="00C7251D">
      <w:pPr>
        <w:pStyle w:val="BodyTextIndent"/>
      </w:pPr>
      <w:r w:rsidRPr="002B3854">
        <w:rPr>
          <w:u w:val="single"/>
        </w:rPr>
        <w:t>Stiffening</w:t>
      </w:r>
      <w:r>
        <w:t>: If tendons are to be installed after concreting, provide temporary stiffening within the sheath such that the duct shape and profile are maintained during concreting.  After concreting, remove the temporary stiffening and prove the duct using a suitable gauge before installing the tendon.</w:t>
      </w:r>
    </w:p>
    <w:p w14:paraId="66C64713" w14:textId="77777777" w:rsidR="00C01D25" w:rsidRDefault="00C01D25" w:rsidP="00C7251D">
      <w:pPr>
        <w:pStyle w:val="BodyTextIndentBoldUnderline"/>
      </w:pPr>
      <w:r>
        <w:t>Unbonded tendons</w:t>
      </w:r>
    </w:p>
    <w:p w14:paraId="5FA198F0" w14:textId="77777777" w:rsidR="00C01D25" w:rsidRDefault="00C01D25" w:rsidP="00C7251D">
      <w:pPr>
        <w:pStyle w:val="BodyTextIndent"/>
      </w:pPr>
      <w:r>
        <w:t>Provide galvanised or lead coated steel sheathing for lengths of tendon required to be unbonded.  Fasten sheathing to the tendon in such a manner that the efficiency of the bond-break is not impaired by the entry of cement mortar.  Measurement of the transfer draw-in to check the efficiency of the bond breaking mechanism may be required.</w:t>
      </w:r>
    </w:p>
    <w:p w14:paraId="557524C0" w14:textId="77777777" w:rsidR="00C01D25" w:rsidRDefault="00C01D25" w:rsidP="00C7251D">
      <w:pPr>
        <w:pStyle w:val="BodyTextIndentBoldUnderline"/>
      </w:pPr>
      <w:r>
        <w:t>Stressing</w:t>
      </w:r>
    </w:p>
    <w:p w14:paraId="0A0FB35E" w14:textId="77777777" w:rsidR="00C01D25" w:rsidRDefault="00C01D25" w:rsidP="00C7251D">
      <w:pPr>
        <w:pStyle w:val="BodyTextIndent"/>
      </w:pPr>
      <w:r>
        <w:t>Do not commence stressing until the concrete has attained the required transfer strength.  Transfer prestress in a gradual, uniform and preferably simultaneously manner.  Large differences of tension between the tendons are not permitted.</w:t>
      </w:r>
    </w:p>
    <w:p w14:paraId="1760D9EB" w14:textId="77777777" w:rsidR="00C01D25" w:rsidRDefault="00C01D25" w:rsidP="00C7251D">
      <w:pPr>
        <w:pStyle w:val="BodyTextIndentBoldUnderline"/>
      </w:pPr>
      <w:r>
        <w:t>Cutting tendons</w:t>
      </w:r>
    </w:p>
    <w:p w14:paraId="7994CBC2" w14:textId="4857CAF9" w:rsidR="00C01D25" w:rsidRDefault="00C01D25" w:rsidP="00C7251D">
      <w:pPr>
        <w:pStyle w:val="BodyTextIndent"/>
      </w:pPr>
      <w:r>
        <w:t>Do not cut tendons until 7</w:t>
      </w:r>
      <w:r w:rsidR="00202B6A">
        <w:t> </w:t>
      </w:r>
      <w:r>
        <w:t>days after grouting.</w:t>
      </w:r>
    </w:p>
    <w:p w14:paraId="5C59C4F1" w14:textId="77777777" w:rsidR="00C01D25" w:rsidRDefault="00C01D25" w:rsidP="00C7251D">
      <w:pPr>
        <w:pStyle w:val="BodyTextIndentBoldUnderline"/>
      </w:pPr>
      <w:r>
        <w:t>Protection of tendons and anchorages</w:t>
      </w:r>
    </w:p>
    <w:p w14:paraId="7AE527F1" w14:textId="77777777" w:rsidR="00C01D25" w:rsidRDefault="00C01D25" w:rsidP="00C7251D">
      <w:pPr>
        <w:pStyle w:val="BodyTextIndent"/>
      </w:pPr>
      <w:r>
        <w:t>On completion of stressing and grouting, permanently protect anchorage parts and parts of tendons anchored to them.  Provide at least 40 mm of cover over the cut tendons when the recesses are concreted.</w:t>
      </w:r>
    </w:p>
    <w:p w14:paraId="443A32F3" w14:textId="77777777" w:rsidR="00C01D25" w:rsidRDefault="00C01D25" w:rsidP="00C7251D">
      <w:pPr>
        <w:pStyle w:val="BodyTextIndentBoldUnderline"/>
      </w:pPr>
      <w:r>
        <w:t>Grouting ducts</w:t>
      </w:r>
    </w:p>
    <w:p w14:paraId="07C16B6C" w14:textId="77777777" w:rsidR="00C01D25" w:rsidRDefault="00C01D25" w:rsidP="00C7251D">
      <w:pPr>
        <w:pStyle w:val="BodyTextIndent"/>
      </w:pPr>
      <w:r w:rsidRPr="002B3854">
        <w:rPr>
          <w:u w:val="single"/>
        </w:rPr>
        <w:t>Method</w:t>
      </w:r>
      <w:r>
        <w:t>: Do not use manually powered grouting machines.  Pressure test the ducts at the grout pressure using water before grouting, and rectify leaks.  Remove water from ducts using oil free compressed air.  Prevent damage to grout vents and fittings during grouting.</w:t>
      </w:r>
    </w:p>
    <w:p w14:paraId="2242CB3A" w14:textId="77777777" w:rsidR="00C01D25" w:rsidRDefault="00C01D25" w:rsidP="00C7251D">
      <w:pPr>
        <w:pStyle w:val="BodyTextIndent"/>
      </w:pPr>
      <w:r w:rsidRPr="002B3854">
        <w:rPr>
          <w:u w:val="single"/>
        </w:rPr>
        <w:t>Grout openings</w:t>
      </w:r>
      <w:r>
        <w:t>: Provide grout openings, vents and drains as necessary.  Completely fill the duct during grouting.  Remove protruding vents and drains after the grout has set and make good to match the adjacent surfaces.</w:t>
      </w:r>
    </w:p>
    <w:p w14:paraId="777B445D" w14:textId="3F0DAEC5" w:rsidR="00C01D25" w:rsidRDefault="00C01D25" w:rsidP="00C7251D">
      <w:pPr>
        <w:pStyle w:val="BodyTextIndent"/>
      </w:pPr>
      <w:r w:rsidRPr="002B3854">
        <w:rPr>
          <w:u w:val="single"/>
        </w:rPr>
        <w:t>Grout pressure</w:t>
      </w:r>
      <w:r>
        <w:t xml:space="preserve">: Seal the duct on completion of grouting at a pressure </w:t>
      </w:r>
      <w:r w:rsidR="00525F84">
        <w:rPr>
          <w:rFonts w:cs="Arial"/>
        </w:rPr>
        <w:t>≥</w:t>
      </w:r>
      <w:r>
        <w:t>210 kPa.  Fit pressure tap connections to each duct for this purpose.</w:t>
      </w:r>
    </w:p>
    <w:p w14:paraId="4EFA8AE3" w14:textId="77777777" w:rsidR="004338DB" w:rsidRDefault="00026C1F" w:rsidP="000E4DA0">
      <w:pPr>
        <w:pStyle w:val="Heading3"/>
      </w:pPr>
      <w:bookmarkStart w:id="66" w:name="_Toc76040442"/>
      <w:r>
        <w:t>Pre-Tensioning</w:t>
      </w:r>
      <w:bookmarkEnd w:id="66"/>
    </w:p>
    <w:p w14:paraId="7CAEFDE7" w14:textId="77777777" w:rsidR="00C01D25" w:rsidRDefault="00C01D25" w:rsidP="00C7251D">
      <w:pPr>
        <w:pStyle w:val="BodyTextIndent"/>
      </w:pPr>
      <w:r w:rsidRPr="002B3854">
        <w:rPr>
          <w:u w:val="single"/>
        </w:rPr>
        <w:t>Method</w:t>
      </w:r>
      <w:r>
        <w:t>: The transfer of stress must be carried out by jacks, de-tensioning screws or by other approved mechanical means.  Flame releasing must not be used.  Stressing from both ends is permitted if friction losses are such that the specified tendon force cannot be attained by stressing from one end.</w:t>
      </w:r>
    </w:p>
    <w:p w14:paraId="604F8625" w14:textId="77777777" w:rsidR="00C01D25" w:rsidRDefault="00C01D25" w:rsidP="00C7251D">
      <w:pPr>
        <w:pStyle w:val="BodyTextIndent"/>
      </w:pPr>
      <w:r w:rsidRPr="002B3854">
        <w:rPr>
          <w:u w:val="single"/>
        </w:rPr>
        <w:lastRenderedPageBreak/>
        <w:t>Protection of tendons</w:t>
      </w:r>
      <w:r>
        <w:t>: After release, the tendons must be cut off flush with the ends of the units and protected by two coats of epoxy paint.  Flame cutting is not permitted within 40 mm of the concrete face.</w:t>
      </w:r>
    </w:p>
    <w:p w14:paraId="65DA23C3" w14:textId="77777777" w:rsidR="00C01D25" w:rsidRDefault="00C01D25" w:rsidP="00C7251D">
      <w:pPr>
        <w:pStyle w:val="BodyTextIndent"/>
      </w:pPr>
      <w:r w:rsidRPr="002B3854">
        <w:rPr>
          <w:u w:val="single"/>
        </w:rPr>
        <w:t>Completion</w:t>
      </w:r>
      <w:r>
        <w:t>: Remove devices for deflecting tendons to a depth of 20 mm.  Fill with a dense waterproof patch.  Patch colour to match that of parent concrete.</w:t>
      </w:r>
    </w:p>
    <w:p w14:paraId="5D84D859" w14:textId="77777777" w:rsidR="004338DB" w:rsidRDefault="00C01D25" w:rsidP="000E4DA0">
      <w:pPr>
        <w:pStyle w:val="Heading2"/>
      </w:pPr>
      <w:bookmarkStart w:id="67" w:name="_Toc493942129"/>
      <w:bookmarkStart w:id="68" w:name="_Toc493986968"/>
      <w:bookmarkStart w:id="69" w:name="_Toc76040443"/>
      <w:r w:rsidRPr="00C7251D">
        <w:t>PRECAST</w:t>
      </w:r>
      <w:r>
        <w:t xml:space="preserve"> UNITS</w:t>
      </w:r>
      <w:bookmarkEnd w:id="67"/>
      <w:bookmarkEnd w:id="68"/>
      <w:bookmarkEnd w:id="69"/>
    </w:p>
    <w:p w14:paraId="4C6CC8B1" w14:textId="77777777" w:rsidR="004338DB" w:rsidRDefault="00026C1F" w:rsidP="000E4DA0">
      <w:pPr>
        <w:pStyle w:val="Heading3"/>
      </w:pPr>
      <w:bookmarkStart w:id="70" w:name="_Toc76040444"/>
      <w:r w:rsidRPr="00C7251D">
        <w:t>Precast</w:t>
      </w:r>
      <w:r>
        <w:t xml:space="preserve"> Units</w:t>
      </w:r>
      <w:bookmarkEnd w:id="70"/>
    </w:p>
    <w:p w14:paraId="045BF988" w14:textId="77777777" w:rsidR="00C01D25" w:rsidRDefault="00C01D25" w:rsidP="00C7251D">
      <w:pPr>
        <w:pStyle w:val="BodyTextIndentBoldUnderline"/>
      </w:pPr>
      <w:r>
        <w:t>Marking</w:t>
      </w:r>
    </w:p>
    <w:p w14:paraId="578097F8" w14:textId="77777777" w:rsidR="00C01D25" w:rsidRDefault="00C01D25" w:rsidP="00C7251D">
      <w:pPr>
        <w:pStyle w:val="BodyTextIndent"/>
      </w:pPr>
      <w:r>
        <w:t>Identify units by marks which:</w:t>
      </w:r>
    </w:p>
    <w:p w14:paraId="7B52DC75" w14:textId="77777777" w:rsidR="004338DB" w:rsidRDefault="00C01D25">
      <w:pPr>
        <w:pStyle w:val="BodyTextIndentDot"/>
      </w:pPr>
      <w:r>
        <w:t>Remain legible until after the unit has been fixed in place.</w:t>
      </w:r>
    </w:p>
    <w:p w14:paraId="34E06CC4" w14:textId="77777777" w:rsidR="004338DB" w:rsidRDefault="00C01D25">
      <w:pPr>
        <w:pStyle w:val="BodyTextIndentDot"/>
      </w:pPr>
      <w:r>
        <w:t>Are not visible in the completed structure.</w:t>
      </w:r>
    </w:p>
    <w:p w14:paraId="20B96336" w14:textId="77777777" w:rsidR="004338DB" w:rsidRDefault="00C01D25">
      <w:pPr>
        <w:pStyle w:val="BodyTextIndentDot"/>
      </w:pPr>
      <w:r>
        <w:t>Show the date of casting.</w:t>
      </w:r>
    </w:p>
    <w:p w14:paraId="031FD774" w14:textId="77777777" w:rsidR="004338DB" w:rsidRDefault="00C01D25">
      <w:pPr>
        <w:pStyle w:val="BodyTextIndentDot"/>
      </w:pPr>
      <w:r>
        <w:t>Show the correct orientation of the unit.</w:t>
      </w:r>
    </w:p>
    <w:p w14:paraId="77991F88" w14:textId="77777777" w:rsidR="004338DB" w:rsidRDefault="00C01D25">
      <w:pPr>
        <w:pStyle w:val="BodyTextIndentDot"/>
      </w:pPr>
      <w:r>
        <w:t>On other than units manufactured as a standard product, indicate the locations within the structure in accordance with the marking plan.</w:t>
      </w:r>
    </w:p>
    <w:p w14:paraId="485B8C8F" w14:textId="77777777" w:rsidR="00C01D25" w:rsidRDefault="00C01D25" w:rsidP="00C7251D">
      <w:pPr>
        <w:pStyle w:val="BodyTextIndentBoldUnderline"/>
      </w:pPr>
      <w:r>
        <w:t>Tolerances</w:t>
      </w:r>
    </w:p>
    <w:p w14:paraId="7B2C26EF" w14:textId="77777777" w:rsidR="00C01D25" w:rsidRDefault="00C01D25" w:rsidP="00C7251D">
      <w:pPr>
        <w:pStyle w:val="BodyTextIndent"/>
      </w:pPr>
      <w:r>
        <w:t xml:space="preserve">Fixings and embedded items in precast units: To </w:t>
      </w:r>
      <w:r w:rsidRPr="00FD476B">
        <w:rPr>
          <w:i/>
        </w:rPr>
        <w:t>AS 3610</w:t>
      </w:r>
      <w:r>
        <w:t xml:space="preserve"> and </w:t>
      </w:r>
      <w:r w:rsidRPr="00FD476B">
        <w:rPr>
          <w:i/>
        </w:rPr>
        <w:t>AS 3850.1</w:t>
      </w:r>
      <w:r>
        <w:t xml:space="preserve"> as applicable.</w:t>
      </w:r>
    </w:p>
    <w:p w14:paraId="67DE889F" w14:textId="77777777" w:rsidR="00C01D25" w:rsidRDefault="00C01D25" w:rsidP="00C7251D">
      <w:pPr>
        <w:pStyle w:val="BodyTextIndentBoldUnderline"/>
      </w:pPr>
      <w:r>
        <w:t>Lifting devices</w:t>
      </w:r>
    </w:p>
    <w:p w14:paraId="5F2C27E2" w14:textId="2DD7AA99" w:rsidR="00C01D25" w:rsidRDefault="00C01D25" w:rsidP="00C7251D">
      <w:pPr>
        <w:pStyle w:val="BodyTextIndent"/>
      </w:pPr>
      <w:r>
        <w:t xml:space="preserve">Design each lifting device for a working load at least 1.65 times the maximum calculated static load at that point and an ultimate load </w:t>
      </w:r>
      <w:r w:rsidR="00525F84">
        <w:rPr>
          <w:rFonts w:cs="Arial"/>
        </w:rPr>
        <w:t>≥</w:t>
      </w:r>
      <w:r>
        <w:t>4 times the maximum static load.</w:t>
      </w:r>
    </w:p>
    <w:p w14:paraId="3C02E710" w14:textId="77777777" w:rsidR="00C01D25" w:rsidRDefault="00C01D25" w:rsidP="00C7251D">
      <w:pPr>
        <w:pStyle w:val="BodyTextIndentBoldUnderline"/>
      </w:pPr>
      <w:r>
        <w:t>Attachments</w:t>
      </w:r>
    </w:p>
    <w:p w14:paraId="5667221C" w14:textId="77777777" w:rsidR="00C01D25" w:rsidRDefault="00C01D25" w:rsidP="00C7251D">
      <w:pPr>
        <w:pStyle w:val="BodyTextIndent"/>
      </w:pPr>
      <w:r>
        <w:t>Do not place lifting attachments, holes and other temporary fixings for handling purposes on visible faces of units.  Recess lifting attachments such as ferrules, or other types of cast-in fixings, and provide plugs for sealing.</w:t>
      </w:r>
    </w:p>
    <w:p w14:paraId="4D946915" w14:textId="77777777" w:rsidR="00C01D25" w:rsidRDefault="00026C1F" w:rsidP="000E4DA0">
      <w:pPr>
        <w:pStyle w:val="Heading3"/>
      </w:pPr>
      <w:bookmarkStart w:id="71" w:name="_Toc76040445"/>
      <w:r w:rsidRPr="00C7251D">
        <w:t>Veneered</w:t>
      </w:r>
      <w:r>
        <w:t xml:space="preserve"> Construction</w:t>
      </w:r>
      <w:bookmarkEnd w:id="71"/>
    </w:p>
    <w:p w14:paraId="51902D75" w14:textId="77777777" w:rsidR="00C01D25" w:rsidRDefault="00C01D25" w:rsidP="00C7251D">
      <w:pPr>
        <w:pStyle w:val="BodyTextIndent"/>
      </w:pPr>
      <w:r w:rsidRPr="002B3854">
        <w:rPr>
          <w:u w:val="single"/>
        </w:rPr>
        <w:t>General</w:t>
      </w:r>
      <w:r>
        <w:t>: Do not use veneered construction.</w:t>
      </w:r>
    </w:p>
    <w:p w14:paraId="232CD1C0" w14:textId="77777777" w:rsidR="00C01D25" w:rsidRDefault="00026C1F" w:rsidP="000E4DA0">
      <w:pPr>
        <w:pStyle w:val="Heading3"/>
      </w:pPr>
      <w:bookmarkStart w:id="72" w:name="_Toc76040446"/>
      <w:r w:rsidRPr="00C7251D">
        <w:t>Handling</w:t>
      </w:r>
      <w:r>
        <w:t xml:space="preserve"> Precast Units</w:t>
      </w:r>
      <w:bookmarkEnd w:id="72"/>
    </w:p>
    <w:p w14:paraId="097769FA" w14:textId="77777777" w:rsidR="00C01D25" w:rsidRDefault="00C01D25" w:rsidP="00C7251D">
      <w:pPr>
        <w:pStyle w:val="BodyTextIndentBoldUnderline"/>
      </w:pPr>
      <w:r>
        <w:t>General</w:t>
      </w:r>
    </w:p>
    <w:p w14:paraId="45294A47" w14:textId="77777777" w:rsidR="00C01D25" w:rsidRDefault="00C01D25" w:rsidP="00C7251D">
      <w:pPr>
        <w:pStyle w:val="BodyTextIndent"/>
      </w:pPr>
      <w:r>
        <w:t>Fix the units securely and accurately in their final positions.  Provide components and materials, including fasteners, braces, shims, jointing strips, sealant, flashings, grout and mortar.</w:t>
      </w:r>
    </w:p>
    <w:p w14:paraId="5C1350F2" w14:textId="77777777" w:rsidR="00C01D25" w:rsidRDefault="00C01D25" w:rsidP="00C7251D">
      <w:pPr>
        <w:pStyle w:val="BodyTextIndentBoldUnderline"/>
      </w:pPr>
      <w:r>
        <w:t>Precautions</w:t>
      </w:r>
    </w:p>
    <w:p w14:paraId="6C1534DE" w14:textId="77777777" w:rsidR="00C01D25" w:rsidRDefault="00C01D25" w:rsidP="00C7251D">
      <w:pPr>
        <w:pStyle w:val="BodyTextIndent"/>
      </w:pPr>
      <w:r>
        <w:t>Do not lift or support units at other than designated points.  Use handling methods that do not overstress, warp or damage the units.</w:t>
      </w:r>
    </w:p>
    <w:p w14:paraId="049A2A81" w14:textId="77777777" w:rsidR="00C01D25" w:rsidRDefault="00C01D25" w:rsidP="00C7251D">
      <w:pPr>
        <w:pStyle w:val="BodyTextIndentBoldUnderline"/>
      </w:pPr>
      <w:r>
        <w:t>Attachments</w:t>
      </w:r>
    </w:p>
    <w:p w14:paraId="295D4219" w14:textId="77777777" w:rsidR="00C01D25" w:rsidRDefault="00C01D25" w:rsidP="00C7251D">
      <w:pPr>
        <w:pStyle w:val="BodyTextIndent"/>
      </w:pPr>
      <w:r>
        <w:t>Remove temporary attachments after erection.  Seal or otherwise make good residual recesses.</w:t>
      </w:r>
    </w:p>
    <w:p w14:paraId="79BD8B80" w14:textId="000D0D02" w:rsidR="00C01D25" w:rsidRDefault="00C01D25" w:rsidP="00C7251D">
      <w:pPr>
        <w:pStyle w:val="BodyTextIndentBoldUnderline"/>
      </w:pPr>
      <w:r>
        <w:t>Protection</w:t>
      </w:r>
    </w:p>
    <w:p w14:paraId="779DA635" w14:textId="77777777" w:rsidR="00C01D25" w:rsidRDefault="00C01D25" w:rsidP="00C7251D">
      <w:pPr>
        <w:pStyle w:val="BodyTextIndent"/>
      </w:pPr>
      <w:r>
        <w:t>Protect the units against staining, discolouration and damage.</w:t>
      </w:r>
    </w:p>
    <w:p w14:paraId="62022D49" w14:textId="77777777" w:rsidR="000E4DA0" w:rsidRDefault="000E4DA0" w:rsidP="000E4DA0">
      <w:pPr>
        <w:pStyle w:val="BodyText"/>
        <w:rPr>
          <w:rFonts w:ascii="Arial Bold" w:hAnsi="Arial Bold"/>
          <w:sz w:val="28"/>
          <w:szCs w:val="28"/>
        </w:rPr>
      </w:pPr>
      <w:bookmarkStart w:id="73" w:name="_Toc493942130"/>
      <w:bookmarkStart w:id="74" w:name="_Toc493986969"/>
      <w:r>
        <w:br w:type="page"/>
      </w:r>
    </w:p>
    <w:p w14:paraId="33AD5615" w14:textId="4655BB60" w:rsidR="00C01D25" w:rsidRDefault="00C01D25" w:rsidP="000E4DA0">
      <w:pPr>
        <w:pStyle w:val="Heading2"/>
      </w:pPr>
      <w:bookmarkStart w:id="75" w:name="_Toc76040447"/>
      <w:r>
        <w:lastRenderedPageBreak/>
        <w:t>JOINTS</w:t>
      </w:r>
      <w:bookmarkEnd w:id="73"/>
      <w:bookmarkEnd w:id="74"/>
      <w:bookmarkEnd w:id="75"/>
    </w:p>
    <w:p w14:paraId="1BCC35AE" w14:textId="77777777" w:rsidR="00C01D25" w:rsidRDefault="00026C1F" w:rsidP="000E4DA0">
      <w:pPr>
        <w:pStyle w:val="Heading3"/>
      </w:pPr>
      <w:bookmarkStart w:id="76" w:name="_Toc76040448"/>
      <w:r>
        <w:t>Construction Joints</w:t>
      </w:r>
      <w:bookmarkEnd w:id="76"/>
    </w:p>
    <w:p w14:paraId="043403B8" w14:textId="77777777" w:rsidR="00C01D25" w:rsidRDefault="00C01D25" w:rsidP="00C7251D">
      <w:pPr>
        <w:pStyle w:val="BodyTextIndentBoldUnderline"/>
      </w:pPr>
      <w:r>
        <w:t>Location</w:t>
      </w:r>
    </w:p>
    <w:p w14:paraId="5A7F6376" w14:textId="77777777" w:rsidR="00C01D25" w:rsidRDefault="00C01D25" w:rsidP="00C7251D">
      <w:pPr>
        <w:pStyle w:val="BodyTextIndent"/>
      </w:pPr>
      <w:r>
        <w:t>Do not relocate or eliminate construction joints, or make construction joints not shown on the drawings.  This includes unplanned construction joints.  Make suitable contingency plans for equipment or plant failure.</w:t>
      </w:r>
    </w:p>
    <w:p w14:paraId="641799DB" w14:textId="77777777" w:rsidR="00C01D25" w:rsidRDefault="00C01D25" w:rsidP="00C7251D">
      <w:pPr>
        <w:pStyle w:val="BodyTextIndentBoldUnderline"/>
      </w:pPr>
      <w:r>
        <w:t>Joint preparation</w:t>
      </w:r>
    </w:p>
    <w:p w14:paraId="7876474A" w14:textId="77777777" w:rsidR="00C01D25" w:rsidRDefault="00C01D25" w:rsidP="00C7251D">
      <w:pPr>
        <w:pStyle w:val="BodyTextIndent"/>
      </w:pPr>
      <w:r>
        <w:t>Roughen and clean the hardened concrete joint surface, remove loose or soft material, free water, foreign matter and laitance.  Dampen the surface just before placing the fresh concrete.</w:t>
      </w:r>
    </w:p>
    <w:p w14:paraId="6C99CED3" w14:textId="77777777" w:rsidR="00C01D25" w:rsidRDefault="00C01D25" w:rsidP="00C7251D">
      <w:pPr>
        <w:pStyle w:val="BodyTextIndentBoldUnderline"/>
      </w:pPr>
      <w:r>
        <w:t>Finish at construction joints</w:t>
      </w:r>
    </w:p>
    <w:p w14:paraId="63A0790C" w14:textId="77777777" w:rsidR="00C01D25" w:rsidRDefault="00C01D25" w:rsidP="00C7251D">
      <w:pPr>
        <w:pStyle w:val="BodyTextIndent"/>
      </w:pPr>
      <w:r>
        <w:t>Butt join the surfaces of adjoining pours.  In visually important surfaces, make the joint straight and true, and free from impermissible blemishes relevant to its surface finish class.</w:t>
      </w:r>
    </w:p>
    <w:p w14:paraId="1E50C011" w14:textId="77777777" w:rsidR="004338DB" w:rsidRDefault="00026C1F" w:rsidP="000E4DA0">
      <w:pPr>
        <w:pStyle w:val="Heading3"/>
      </w:pPr>
      <w:bookmarkStart w:id="77" w:name="_Toc76040449"/>
      <w:r w:rsidRPr="00BB7971">
        <w:t>Expansion</w:t>
      </w:r>
      <w:r>
        <w:t xml:space="preserve"> Joints</w:t>
      </w:r>
      <w:bookmarkEnd w:id="77"/>
    </w:p>
    <w:p w14:paraId="1AE50593" w14:textId="77777777" w:rsidR="00C01D25" w:rsidRDefault="00C01D25" w:rsidP="00BB7971">
      <w:pPr>
        <w:pStyle w:val="BodyTextIndentBoldUnderline"/>
      </w:pPr>
      <w:r>
        <w:t>Jointing materials</w:t>
      </w:r>
    </w:p>
    <w:p w14:paraId="5F13911F" w14:textId="77777777" w:rsidR="00C01D25" w:rsidRDefault="00C01D25" w:rsidP="00BB7971">
      <w:pPr>
        <w:pStyle w:val="BodyTextIndent"/>
      </w:pPr>
      <w:r w:rsidRPr="002B3854">
        <w:rPr>
          <w:u w:val="single"/>
        </w:rPr>
        <w:t>General</w:t>
      </w:r>
      <w:r>
        <w:t xml:space="preserve">: Use jointing materials compatible when used together and non-staining to concrete in visible locations. </w:t>
      </w:r>
      <w:r>
        <w:rPr>
          <w:i/>
        </w:rPr>
        <w:t xml:space="preserve"> Refer annexure</w:t>
      </w:r>
      <w:r>
        <w:t>.</w:t>
      </w:r>
    </w:p>
    <w:p w14:paraId="0CB33F5C" w14:textId="77777777" w:rsidR="00C01D25" w:rsidRDefault="00C01D25" w:rsidP="00BB7971">
      <w:pPr>
        <w:pStyle w:val="BodyTextIndent"/>
      </w:pPr>
      <w:r w:rsidRPr="002B3854">
        <w:rPr>
          <w:u w:val="single"/>
        </w:rPr>
        <w:t>Foamed materials (in compressible fillers)</w:t>
      </w:r>
      <w:r>
        <w:t>: Closed-cell or impregnated types, which do not absorb water.</w:t>
      </w:r>
    </w:p>
    <w:p w14:paraId="539271E1" w14:textId="77777777" w:rsidR="00C01D25" w:rsidRDefault="00C01D25" w:rsidP="00BB7971">
      <w:pPr>
        <w:pStyle w:val="BodyTextIndent"/>
      </w:pPr>
      <w:r w:rsidRPr="002B3854">
        <w:rPr>
          <w:u w:val="single"/>
        </w:rPr>
        <w:t>Bond breaking</w:t>
      </w:r>
      <w:r>
        <w:t>: Use back-up materials for sealants, including backing rods, which do not adhere to the sealant.  They may be faced with a non-adhering material.</w:t>
      </w:r>
    </w:p>
    <w:p w14:paraId="3427AD30" w14:textId="77777777" w:rsidR="00C01D25" w:rsidRDefault="00C01D25" w:rsidP="00BB7971">
      <w:pPr>
        <w:pStyle w:val="BodyTextIndentBoldUnderline"/>
      </w:pPr>
      <w:r>
        <w:t>Joint filling</w:t>
      </w:r>
    </w:p>
    <w:p w14:paraId="712BEC37" w14:textId="77777777" w:rsidR="00C01D25" w:rsidRDefault="00C01D25" w:rsidP="00BB7971">
      <w:pPr>
        <w:pStyle w:val="BodyTextIndent"/>
      </w:pPr>
      <w:r w:rsidRPr="004C0F8D">
        <w:rPr>
          <w:u w:val="single"/>
        </w:rPr>
        <w:t>Preparation</w:t>
      </w:r>
      <w:r>
        <w:t>: Before filling, dry and clean the joint surfaces, and prime.</w:t>
      </w:r>
    </w:p>
    <w:p w14:paraId="3D11FBC2" w14:textId="77777777" w:rsidR="00C01D25" w:rsidRDefault="00C01D25" w:rsidP="00BB7971">
      <w:pPr>
        <w:pStyle w:val="BodyTextIndent"/>
      </w:pPr>
      <w:r w:rsidRPr="004C0F8D">
        <w:rPr>
          <w:u w:val="single"/>
        </w:rPr>
        <w:t>Joint filling</w:t>
      </w:r>
      <w:r>
        <w:t>: Fill with jointing materials.  Finish visible jointing material neatly flush with adjoining surfaces.</w:t>
      </w:r>
    </w:p>
    <w:p w14:paraId="75F40C07" w14:textId="77777777" w:rsidR="00C01D25" w:rsidRDefault="00C01D25" w:rsidP="00BB7971">
      <w:pPr>
        <w:pStyle w:val="BodyTextIndent"/>
      </w:pPr>
      <w:r w:rsidRPr="004C0F8D">
        <w:rPr>
          <w:u w:val="single"/>
        </w:rPr>
        <w:t>Watertightness</w:t>
      </w:r>
      <w:r>
        <w:t>: Apply the jointing material such that joints subject to ingress of water are made watertight.</w:t>
      </w:r>
    </w:p>
    <w:p w14:paraId="2E7E5E7B" w14:textId="77777777" w:rsidR="0017279D" w:rsidRDefault="0017279D" w:rsidP="000E4DA0">
      <w:pPr>
        <w:pStyle w:val="Heading3"/>
      </w:pPr>
      <w:bookmarkStart w:id="78" w:name="_Toc76040450"/>
      <w:r>
        <w:t>Contraction Joints</w:t>
      </w:r>
      <w:bookmarkEnd w:id="78"/>
    </w:p>
    <w:p w14:paraId="40FB6AED" w14:textId="77777777" w:rsidR="0017279D" w:rsidRDefault="0017279D" w:rsidP="0017279D">
      <w:pPr>
        <w:pStyle w:val="BodyTextIndent"/>
      </w:pPr>
      <w:r>
        <w:t xml:space="preserve">The following section only applies to the construction </w:t>
      </w:r>
      <w:r w:rsidR="00D02B77">
        <w:t xml:space="preserve">of </w:t>
      </w:r>
      <w:r>
        <w:t>shared</w:t>
      </w:r>
      <w:r w:rsidR="009D371A">
        <w:t xml:space="preserve"> and </w:t>
      </w:r>
      <w:r>
        <w:t>bicycle paths.</w:t>
      </w:r>
    </w:p>
    <w:p w14:paraId="0841E290" w14:textId="77777777" w:rsidR="0017279D" w:rsidRDefault="009D371A" w:rsidP="00BB7971">
      <w:pPr>
        <w:pStyle w:val="BodyTextIndent"/>
      </w:pPr>
      <w:r>
        <w:t xml:space="preserve">Contraction joints are to be </w:t>
      </w:r>
      <w:r w:rsidR="00D51C8A">
        <w:t xml:space="preserve">spaced as shown in </w:t>
      </w:r>
      <w:r w:rsidR="00D51C8A" w:rsidRPr="00905E80">
        <w:rPr>
          <w:i/>
        </w:rPr>
        <w:t xml:space="preserve">Standard Drawing </w:t>
      </w:r>
      <w:r w:rsidR="00B137C8" w:rsidRPr="00B137C8">
        <w:rPr>
          <w:i/>
        </w:rPr>
        <w:t>BSD-5208</w:t>
      </w:r>
      <w:r w:rsidR="00B137C8" w:rsidRPr="00B137C8" w:rsidDel="00B137C8">
        <w:rPr>
          <w:i/>
        </w:rPr>
        <w:t xml:space="preserve"> </w:t>
      </w:r>
      <w:r w:rsidR="00D51C8A">
        <w:t xml:space="preserve">and </w:t>
      </w:r>
      <w:r>
        <w:t>formed by one of two methods:</w:t>
      </w:r>
    </w:p>
    <w:p w14:paraId="629D6755" w14:textId="7A888CBB" w:rsidR="009D371A" w:rsidRDefault="009D371A" w:rsidP="009D371A">
      <w:pPr>
        <w:pStyle w:val="BodyTextIndentDot"/>
      </w:pPr>
      <w:r>
        <w:t>4</w:t>
      </w:r>
      <w:r w:rsidR="00A262D9">
        <w:t> </w:t>
      </w:r>
      <w:r>
        <w:t>-</w:t>
      </w:r>
      <w:r w:rsidR="00A262D9">
        <w:t> </w:t>
      </w:r>
      <w:r>
        <w:t>6</w:t>
      </w:r>
      <w:r w:rsidR="009C55E4">
        <w:t> </w:t>
      </w:r>
      <w:r>
        <w:t>mm saw</w:t>
      </w:r>
      <w:r w:rsidR="00D51C8A">
        <w:t xml:space="preserve"> </w:t>
      </w:r>
      <w:r>
        <w:t xml:space="preserve">cut to one-third the depth of </w:t>
      </w:r>
      <w:r w:rsidR="00D51C8A">
        <w:t>finished slab (minimum 35</w:t>
      </w:r>
      <w:r w:rsidR="009C55E4">
        <w:t> </w:t>
      </w:r>
      <w:r w:rsidR="00D51C8A">
        <w:t>mm for 100</w:t>
      </w:r>
      <w:r w:rsidR="009C55E4">
        <w:t> </w:t>
      </w:r>
      <w:r w:rsidR="00D51C8A">
        <w:t>mm thick path).  Saw cutting to be undertaken between four (4) and twelve (12) hours of concrete pour;</w:t>
      </w:r>
    </w:p>
    <w:p w14:paraId="4B920A7C" w14:textId="45E83876" w:rsidR="00D51C8A" w:rsidRDefault="00D51C8A" w:rsidP="009D371A">
      <w:pPr>
        <w:pStyle w:val="BodyTextIndentDot"/>
      </w:pPr>
      <w:r>
        <w:t>Installation of proprietary cracking forming material/device (crack inducer).  Crack inducers to be installed to manufacturer/suppliers</w:t>
      </w:r>
      <w:r w:rsidR="00746668">
        <w:t>’</w:t>
      </w:r>
      <w:r>
        <w:t xml:space="preserve"> requirements.</w:t>
      </w:r>
    </w:p>
    <w:p w14:paraId="4FD07102" w14:textId="77777777" w:rsidR="007C6956" w:rsidRPr="000E7ECD" w:rsidRDefault="007C6956" w:rsidP="000E4DA0">
      <w:pPr>
        <w:pStyle w:val="Heading3"/>
      </w:pPr>
      <w:bookmarkStart w:id="79" w:name="_Toc76040451"/>
      <w:r w:rsidRPr="000E7ECD">
        <w:t>Dowels</w:t>
      </w:r>
      <w:bookmarkEnd w:id="79"/>
    </w:p>
    <w:p w14:paraId="0A8C4075" w14:textId="77777777" w:rsidR="007C6956" w:rsidRPr="000E7ECD" w:rsidRDefault="007C6956" w:rsidP="007C6956">
      <w:pPr>
        <w:pStyle w:val="BodyTextIndent"/>
      </w:pPr>
      <w:r w:rsidRPr="000E7ECD">
        <w:t>Embed dowels normal to the plane of the joint, so that half the dowel lies on each side of the joint.  Embed the uncoated half of the dowels in the concrete placed first.</w:t>
      </w:r>
    </w:p>
    <w:p w14:paraId="7BF9974A" w14:textId="0CB52747" w:rsidR="00D05B54" w:rsidRPr="000E7ECD" w:rsidRDefault="00D05B54" w:rsidP="000E4DA0">
      <w:pPr>
        <w:pStyle w:val="Heading3"/>
      </w:pPr>
      <w:bookmarkStart w:id="80" w:name="_Toc76040452"/>
      <w:r w:rsidRPr="000E7ECD">
        <w:t>Proprietary joint systemS</w:t>
      </w:r>
      <w:bookmarkEnd w:id="80"/>
    </w:p>
    <w:p w14:paraId="2BE525D3" w14:textId="4AECDD7B" w:rsidR="00D05B54" w:rsidRPr="000E7ECD" w:rsidRDefault="00D05B54" w:rsidP="00D05B54">
      <w:pPr>
        <w:pStyle w:val="BodyTextIndent"/>
      </w:pPr>
      <w:r w:rsidRPr="000E7ECD">
        <w:t>A proprietary joint and/system that is designed to fulfil one or many of these joint types:</w:t>
      </w:r>
    </w:p>
    <w:p w14:paraId="27E3DC0D" w14:textId="77777777" w:rsidR="00746668" w:rsidRPr="000E7ECD" w:rsidRDefault="00746668" w:rsidP="00746668">
      <w:pPr>
        <w:pStyle w:val="BodyTextIndentDot"/>
      </w:pPr>
      <w:r w:rsidRPr="000E7ECD">
        <w:t>Expansion joint;</w:t>
      </w:r>
    </w:p>
    <w:p w14:paraId="10E8E06E" w14:textId="77777777" w:rsidR="00D05B54" w:rsidRPr="000E7ECD" w:rsidRDefault="00D05B54" w:rsidP="00D05B54">
      <w:pPr>
        <w:pStyle w:val="BodyTextIndentDot"/>
      </w:pPr>
      <w:r w:rsidRPr="000E7ECD">
        <w:t>Construction joint;</w:t>
      </w:r>
    </w:p>
    <w:p w14:paraId="50F68818" w14:textId="77777777" w:rsidR="00D05B54" w:rsidRPr="000E7ECD" w:rsidRDefault="00D05B54" w:rsidP="00D05B54">
      <w:pPr>
        <w:pStyle w:val="BodyTextIndentDot"/>
      </w:pPr>
      <w:r w:rsidRPr="000E7ECD">
        <w:t>Contraction joint;</w:t>
      </w:r>
    </w:p>
    <w:p w14:paraId="6CEC5286" w14:textId="77777777" w:rsidR="00D05B54" w:rsidRPr="000E7ECD" w:rsidRDefault="00D05B54" w:rsidP="00D05B54">
      <w:pPr>
        <w:pStyle w:val="BodyTextIndentDot"/>
      </w:pPr>
      <w:r w:rsidRPr="000E7ECD">
        <w:t>Control joint;</w:t>
      </w:r>
    </w:p>
    <w:p w14:paraId="4126D4EB" w14:textId="77777777" w:rsidR="00D05B54" w:rsidRPr="000E7ECD" w:rsidRDefault="00D05B54" w:rsidP="00D05B54">
      <w:pPr>
        <w:pStyle w:val="BodyTextIndentDot"/>
      </w:pPr>
      <w:r w:rsidRPr="000E7ECD">
        <w:lastRenderedPageBreak/>
        <w:t>Isolation joint;</w:t>
      </w:r>
    </w:p>
    <w:p w14:paraId="19F5229B" w14:textId="77777777" w:rsidR="00D05B54" w:rsidRPr="000E7ECD" w:rsidRDefault="00D05B54" w:rsidP="00D05B54">
      <w:pPr>
        <w:pStyle w:val="BodyTextIndent"/>
      </w:pPr>
      <w:r w:rsidRPr="000E7ECD">
        <w:t>Joint system must be accepted by Council prior to installation.</w:t>
      </w:r>
    </w:p>
    <w:p w14:paraId="3CA91263" w14:textId="5F816B82" w:rsidR="00BB7971" w:rsidRPr="000E7ECD" w:rsidRDefault="00026C1F" w:rsidP="000E4DA0">
      <w:pPr>
        <w:pStyle w:val="Heading3"/>
      </w:pPr>
      <w:bookmarkStart w:id="81" w:name="_Toc76040453"/>
      <w:r w:rsidRPr="000E7ECD">
        <w:t>Articulated Path Joints</w:t>
      </w:r>
      <w:bookmarkEnd w:id="81"/>
    </w:p>
    <w:p w14:paraId="3D33238D" w14:textId="77777777" w:rsidR="00BB7971" w:rsidRPr="000E7ECD" w:rsidRDefault="00BB7971" w:rsidP="00BB7971">
      <w:pPr>
        <w:pStyle w:val="BodyTextIndent"/>
      </w:pPr>
      <w:r w:rsidRPr="000E7ECD">
        <w:t>The following section only applies to the construction pedestrian/shared/bicycle paths.</w:t>
      </w:r>
    </w:p>
    <w:p w14:paraId="6DE7ABEA" w14:textId="77777777" w:rsidR="00751E0A" w:rsidRPr="000E7ECD" w:rsidRDefault="00751E0A" w:rsidP="00BB7971">
      <w:pPr>
        <w:pStyle w:val="BodyTextIndent"/>
      </w:pPr>
      <w:r w:rsidRPr="000E7ECD">
        <w:t>These joints are designed to create an articulated joint (hinge)</w:t>
      </w:r>
      <w:r w:rsidR="00905E80" w:rsidRPr="000E7ECD">
        <w:t xml:space="preserve"> between adjoining concrete, reducing or eliminating </w:t>
      </w:r>
      <w:r w:rsidR="00A34067" w:rsidRPr="000E7ECD">
        <w:t>differential displacement between adjoining concrete slabs.</w:t>
      </w:r>
    </w:p>
    <w:p w14:paraId="6BBB2C16" w14:textId="77777777" w:rsidR="00BB7971" w:rsidRPr="000E7ECD" w:rsidRDefault="00BB7971" w:rsidP="000C60E0">
      <w:pPr>
        <w:pStyle w:val="BodyTextIndentBoldUnderline"/>
      </w:pPr>
      <w:r w:rsidRPr="000E7ECD">
        <w:t>Material</w:t>
      </w:r>
    </w:p>
    <w:p w14:paraId="7A91FF02" w14:textId="082FB17E" w:rsidR="005C6B28" w:rsidRPr="000E7ECD" w:rsidRDefault="005C6B28" w:rsidP="005C6B28">
      <w:pPr>
        <w:pStyle w:val="BodyTextIndent"/>
      </w:pPr>
      <w:r w:rsidRPr="000E7ECD">
        <w:t xml:space="preserve">A rigid uPVC, or approved non-compressible material, profile having a </w:t>
      </w:r>
      <w:r w:rsidR="00DA1CD6" w:rsidRPr="000E7ECD">
        <w:t>semi-gloss</w:t>
      </w:r>
      <w:r w:rsidRPr="000E7ECD">
        <w:t xml:space="preserve"> surface and a light grey colour designed to blend with concrete. </w:t>
      </w:r>
    </w:p>
    <w:p w14:paraId="3D708C55" w14:textId="77777777" w:rsidR="00DA1CD6" w:rsidRPr="000E7ECD" w:rsidRDefault="005C6B28" w:rsidP="00DA1CD6">
      <w:pPr>
        <w:pStyle w:val="BodyTextIndent"/>
        <w:rPr>
          <w:b/>
        </w:rPr>
      </w:pPr>
      <w:r w:rsidRPr="000E7ECD">
        <w:t xml:space="preserve">The top surfaces of the joint material are to be grooved or patterned to maintain a skid and slip resistant surface. </w:t>
      </w:r>
    </w:p>
    <w:p w14:paraId="7B9D3A6B" w14:textId="7411ED63" w:rsidR="00DA1CD6" w:rsidRPr="000E7ECD" w:rsidRDefault="00AC7BEF" w:rsidP="000C60E0">
      <w:pPr>
        <w:pStyle w:val="BodyTextIndentUnderline"/>
        <w:rPr>
          <w:b/>
          <w:u w:val="none"/>
        </w:rPr>
      </w:pPr>
      <w:r w:rsidRPr="000E7ECD">
        <w:t xml:space="preserve">Material </w:t>
      </w:r>
      <w:r w:rsidR="00724CFC" w:rsidRPr="000E7ECD">
        <w:t>t</w:t>
      </w:r>
      <w:r w:rsidRPr="000E7ECD">
        <w:t>olerances</w:t>
      </w:r>
      <w:r w:rsidR="00B46C5F" w:rsidRPr="000E7ECD">
        <w:rPr>
          <w:u w:val="none"/>
        </w:rPr>
        <w:t>:</w:t>
      </w:r>
    </w:p>
    <w:p w14:paraId="59D723FD" w14:textId="76604156" w:rsidR="00DA1CD6" w:rsidRPr="000E7ECD" w:rsidRDefault="00DA1CD6" w:rsidP="00DA1CD6">
      <w:pPr>
        <w:pStyle w:val="BodyTextIndentDot"/>
      </w:pPr>
      <w:r w:rsidRPr="000E7ECD">
        <w:t>Cross-section; ±0.5</w:t>
      </w:r>
      <w:r w:rsidR="00B42EE9" w:rsidRPr="000E7ECD">
        <w:t> </w:t>
      </w:r>
      <w:r w:rsidRPr="000E7ECD">
        <w:t>mm laterally and ±1 mm vertically (depending on size)</w:t>
      </w:r>
      <w:r w:rsidR="00B42EE9" w:rsidRPr="000E7ECD">
        <w:t>.</w:t>
      </w:r>
    </w:p>
    <w:p w14:paraId="2D8C8A56" w14:textId="13793F41" w:rsidR="00DA1CD6" w:rsidRPr="000E7ECD" w:rsidRDefault="00DA1CD6" w:rsidP="00DA1CD6">
      <w:pPr>
        <w:pStyle w:val="BodyTextIndentDot"/>
      </w:pPr>
      <w:r w:rsidRPr="000E7ECD">
        <w:t>Straightness; ±25</w:t>
      </w:r>
      <w:r w:rsidR="00B42EE9" w:rsidRPr="000E7ECD">
        <w:t> </w:t>
      </w:r>
      <w:r w:rsidRPr="000E7ECD">
        <w:t>mm/m horizontally (bow) and ±2 mm/m vertically (crown).</w:t>
      </w:r>
      <w:r w:rsidR="00B42EE9" w:rsidRPr="000E7ECD">
        <w:t xml:space="preserve"> </w:t>
      </w:r>
      <w:r w:rsidRPr="000E7ECD">
        <w:t xml:space="preserve"> Bow within the above tolerance can be straightened on site by pinning the joint into</w:t>
      </w:r>
      <w:r w:rsidR="00B42EE9" w:rsidRPr="000E7ECD">
        <w:t xml:space="preserve"> </w:t>
      </w:r>
      <w:r w:rsidRPr="000E7ECD">
        <w:t>a straight line.</w:t>
      </w:r>
      <w:r w:rsidR="00B42EE9" w:rsidRPr="000E7ECD">
        <w:t xml:space="preserve">  </w:t>
      </w:r>
      <w:r w:rsidRPr="000E7ECD">
        <w:t>Crowned profiles should be installed with the crown upwards.</w:t>
      </w:r>
    </w:p>
    <w:p w14:paraId="03A3CE87" w14:textId="78E3DD0E" w:rsidR="00DA1CD6" w:rsidRPr="000E7ECD" w:rsidRDefault="00DA1CD6" w:rsidP="00DA1CD6">
      <w:pPr>
        <w:pStyle w:val="BodyTextIndentDot"/>
      </w:pPr>
      <w:r w:rsidRPr="000E7ECD">
        <w:t>Twist; ±1.0</w:t>
      </w:r>
      <w:r w:rsidR="00B42EE9" w:rsidRPr="000E7ECD">
        <w:t> </w:t>
      </w:r>
      <w:r w:rsidRPr="000E7ECD">
        <w:t>mm/m from vertical.</w:t>
      </w:r>
    </w:p>
    <w:p w14:paraId="3E36B6E2" w14:textId="5C2FA315" w:rsidR="00DA1CD6" w:rsidRPr="000E7ECD" w:rsidRDefault="00DA1CD6" w:rsidP="00DA1CD6">
      <w:pPr>
        <w:pStyle w:val="BodyTextIndentDot"/>
      </w:pPr>
      <w:r w:rsidRPr="000E7ECD">
        <w:t>Length +0, -10</w:t>
      </w:r>
      <w:r w:rsidR="00B42EE9" w:rsidRPr="000E7ECD">
        <w:t> </w:t>
      </w:r>
      <w:r w:rsidRPr="000E7ECD">
        <w:t>mm relative to that specified by the customer.</w:t>
      </w:r>
    </w:p>
    <w:p w14:paraId="5412CB86" w14:textId="7B0FCC47" w:rsidR="00DA1CD6" w:rsidRPr="000E7ECD" w:rsidRDefault="00DA1CD6" w:rsidP="00DA1CD6">
      <w:pPr>
        <w:pStyle w:val="BodyTextIndent"/>
      </w:pPr>
      <w:r w:rsidRPr="000E7ECD">
        <w:t>Product outside these tolerances should not be installed.</w:t>
      </w:r>
    </w:p>
    <w:p w14:paraId="6E83EB42" w14:textId="77777777" w:rsidR="00607C18" w:rsidRPr="000E7ECD" w:rsidRDefault="00497196" w:rsidP="00DA1CD6">
      <w:pPr>
        <w:pStyle w:val="BodyTextIndent"/>
      </w:pPr>
      <w:r w:rsidRPr="000E7ECD">
        <w:rPr>
          <w:u w:val="single"/>
        </w:rPr>
        <w:t xml:space="preserve">Material </w:t>
      </w:r>
      <w:r w:rsidR="00724CFC" w:rsidRPr="000E7ECD">
        <w:rPr>
          <w:u w:val="single"/>
        </w:rPr>
        <w:t>h</w:t>
      </w:r>
      <w:r w:rsidRPr="000E7ECD">
        <w:rPr>
          <w:u w:val="single"/>
        </w:rPr>
        <w:t>eight</w:t>
      </w:r>
      <w:r w:rsidR="008E522D" w:rsidRPr="000E7ECD">
        <w:t xml:space="preserve">: </w:t>
      </w:r>
      <w:r w:rsidR="00DA1CD6" w:rsidRPr="000E7ECD">
        <w:t>The material is to be supplied in heights to match standard Council path thicknesses,</w:t>
      </w:r>
      <w:r w:rsidR="00C51E47" w:rsidRPr="000E7ECD">
        <w:t xml:space="preserve"> </w:t>
      </w:r>
      <w:r w:rsidR="00DA1CD6" w:rsidRPr="000E7ECD">
        <w:t>namely 100</w:t>
      </w:r>
      <w:r w:rsidR="00E709BD" w:rsidRPr="000E7ECD">
        <w:t> mm</w:t>
      </w:r>
      <w:r w:rsidR="00DA1CD6" w:rsidRPr="000E7ECD">
        <w:t xml:space="preserve"> and 125</w:t>
      </w:r>
      <w:r w:rsidR="00C51E47" w:rsidRPr="000E7ECD">
        <w:t> </w:t>
      </w:r>
      <w:r w:rsidR="00DA1CD6" w:rsidRPr="000E7ECD">
        <w:t xml:space="preserve">mm.  </w:t>
      </w:r>
    </w:p>
    <w:p w14:paraId="3424F54C" w14:textId="172C9DA5" w:rsidR="00DA1CD6" w:rsidRPr="000E7ECD" w:rsidRDefault="00607C18" w:rsidP="00DA1CD6">
      <w:pPr>
        <w:pStyle w:val="BodyTextIndent"/>
      </w:pPr>
      <w:r w:rsidRPr="000E7ECD">
        <w:rPr>
          <w:u w:val="single"/>
        </w:rPr>
        <w:t>Material weight</w:t>
      </w:r>
      <w:r w:rsidRPr="000E7ECD">
        <w:t xml:space="preserve">: </w:t>
      </w:r>
      <w:r w:rsidR="00DA1CD6" w:rsidRPr="000E7ECD">
        <w:t>Material to have typical weight</w:t>
      </w:r>
      <w:r w:rsidR="00385477" w:rsidRPr="000E7ECD">
        <w:t xml:space="preserve"> </w:t>
      </w:r>
      <w:r w:rsidR="00E709BD" w:rsidRPr="000E7ECD">
        <w:t>of</w:t>
      </w:r>
      <w:r w:rsidR="00DA1CD6" w:rsidRPr="000E7ECD">
        <w:t xml:space="preserve"> 1.7</w:t>
      </w:r>
      <w:r w:rsidR="00E709BD" w:rsidRPr="000E7ECD">
        <w:t> kg/m</w:t>
      </w:r>
      <w:r w:rsidR="00DA1CD6" w:rsidRPr="000E7ECD">
        <w:t xml:space="preserve"> </w:t>
      </w:r>
      <w:r w:rsidR="00C22967" w:rsidRPr="000E7ECD">
        <w:t xml:space="preserve">(100 mm high) </w:t>
      </w:r>
      <w:r w:rsidR="00DA1CD6" w:rsidRPr="000E7ECD">
        <w:t>and 2.3 kg</w:t>
      </w:r>
      <w:r w:rsidR="00385477" w:rsidRPr="000E7ECD">
        <w:t>/m</w:t>
      </w:r>
      <w:r w:rsidR="00DA1CD6" w:rsidRPr="000E7ECD">
        <w:t xml:space="preserve"> </w:t>
      </w:r>
      <w:r w:rsidR="00C22967" w:rsidRPr="000E7ECD">
        <w:t xml:space="preserve">(125 mm high) </w:t>
      </w:r>
      <w:r w:rsidR="00DA1CD6" w:rsidRPr="000E7ECD">
        <w:t>respectively.</w:t>
      </w:r>
    </w:p>
    <w:p w14:paraId="0D19BEE8" w14:textId="46B25BB7" w:rsidR="00DA1CD6" w:rsidRPr="000E7ECD" w:rsidRDefault="0077384B" w:rsidP="00DA1CD6">
      <w:pPr>
        <w:pStyle w:val="BodyTextIndent"/>
      </w:pPr>
      <w:r w:rsidRPr="000E7ECD">
        <w:rPr>
          <w:u w:val="single"/>
        </w:rPr>
        <w:t xml:space="preserve">Loading </w:t>
      </w:r>
      <w:r w:rsidR="00724CFC" w:rsidRPr="000E7ECD">
        <w:rPr>
          <w:u w:val="single"/>
        </w:rPr>
        <w:t>c</w:t>
      </w:r>
      <w:r w:rsidRPr="000E7ECD">
        <w:rPr>
          <w:u w:val="single"/>
        </w:rPr>
        <w:t>riteria</w:t>
      </w:r>
      <w:r w:rsidR="00B46C5F" w:rsidRPr="000E7ECD">
        <w:t xml:space="preserve">: </w:t>
      </w:r>
      <w:r w:rsidR="00DA1CD6" w:rsidRPr="000E7ECD">
        <w:t>The articulated joint</w:t>
      </w:r>
      <w:r w:rsidR="00C51E47" w:rsidRPr="000E7ECD">
        <w:t xml:space="preserve"> </w:t>
      </w:r>
      <w:r w:rsidR="00DA1CD6" w:rsidRPr="000E7ECD">
        <w:t>system is to conform to the following load criteria:</w:t>
      </w:r>
    </w:p>
    <w:p w14:paraId="2FBD80E8" w14:textId="077755A4" w:rsidR="00DA1CD6" w:rsidRPr="000E7ECD" w:rsidRDefault="000C6434" w:rsidP="003C19DC">
      <w:pPr>
        <w:pStyle w:val="BodyTextIndentDot"/>
      </w:pPr>
      <w:r w:rsidRPr="000E7ECD">
        <w:t>E</w:t>
      </w:r>
      <w:r w:rsidR="00DA1CD6" w:rsidRPr="000E7ECD">
        <w:t>nable the slabs</w:t>
      </w:r>
      <w:r w:rsidR="00130688" w:rsidRPr="000E7ECD">
        <w:t xml:space="preserve"> </w:t>
      </w:r>
      <w:r w:rsidR="00DA1CD6" w:rsidRPr="000E7ECD">
        <w:t>to rotate</w:t>
      </w:r>
      <w:r w:rsidR="00130688" w:rsidRPr="000E7ECD">
        <w:t xml:space="preserve"> </w:t>
      </w:r>
      <w:r w:rsidR="00DA1CD6" w:rsidRPr="000E7ECD">
        <w:t>about the joints between them by up to 3.8</w:t>
      </w:r>
      <w:r w:rsidR="00291E75" w:rsidRPr="000E7ECD">
        <w:rPr>
          <w:rFonts w:cs="Arial"/>
        </w:rPr>
        <w:t>°</w:t>
      </w:r>
      <w:r w:rsidR="00130688" w:rsidRPr="000E7ECD">
        <w:t xml:space="preserve"> </w:t>
      </w:r>
      <w:r w:rsidR="00DA1CD6" w:rsidRPr="000E7ECD">
        <w:t>in either direction</w:t>
      </w:r>
      <w:r w:rsidR="00607C18" w:rsidRPr="000E7ECD">
        <w:t xml:space="preserve"> </w:t>
      </w:r>
      <w:r w:rsidR="00DA1CD6" w:rsidRPr="000E7ECD">
        <w:t>(i.e.</w:t>
      </w:r>
      <w:r w:rsidR="00607C18" w:rsidRPr="000E7ECD">
        <w:t xml:space="preserve"> </w:t>
      </w:r>
      <w:r w:rsidR="00DA1CD6" w:rsidRPr="000E7ECD">
        <w:t>to a subtended angle of 176.2°)</w:t>
      </w:r>
      <w:r w:rsidR="00130688" w:rsidRPr="000E7ECD">
        <w:t>;</w:t>
      </w:r>
    </w:p>
    <w:p w14:paraId="140707B8" w14:textId="63E6981D" w:rsidR="00DA1CD6" w:rsidRPr="000E7ECD" w:rsidRDefault="000C6434" w:rsidP="003C19DC">
      <w:pPr>
        <w:pStyle w:val="BodyTextIndentDot"/>
      </w:pPr>
      <w:r w:rsidRPr="000E7ECD">
        <w:t>S</w:t>
      </w:r>
      <w:r w:rsidR="00DA1CD6" w:rsidRPr="000E7ECD">
        <w:t>ustain an imposed loading of</w:t>
      </w:r>
      <w:r w:rsidR="00130688" w:rsidRPr="000E7ECD">
        <w:t xml:space="preserve"> </w:t>
      </w:r>
      <w:r w:rsidR="00DA1CD6" w:rsidRPr="000E7ECD">
        <w:t>5.0</w:t>
      </w:r>
      <w:r w:rsidR="00130688" w:rsidRPr="000E7ECD">
        <w:t> </w:t>
      </w:r>
      <w:r w:rsidR="00DA1CD6" w:rsidRPr="000E7ECD">
        <w:t>kPa (Medium Vehicle Traffic as per</w:t>
      </w:r>
      <w:r w:rsidR="00130688" w:rsidRPr="000E7ECD">
        <w:t xml:space="preserve"> </w:t>
      </w:r>
      <w:r w:rsidR="00DA1CD6" w:rsidRPr="000E7ECD">
        <w:rPr>
          <w:i/>
          <w:iCs/>
        </w:rPr>
        <w:t>AS/NZS 1170.1</w:t>
      </w:r>
      <w:r w:rsidR="00DA1CD6" w:rsidRPr="000E7ECD">
        <w:t>)</w:t>
      </w:r>
      <w:r w:rsidR="006B088F" w:rsidRPr="000E7ECD">
        <w:t xml:space="preserve"> </w:t>
      </w:r>
      <w:r w:rsidR="00DA1CD6" w:rsidRPr="000E7ECD">
        <w:t>on the slabs adjoining such joints;</w:t>
      </w:r>
    </w:p>
    <w:p w14:paraId="6CBFE399" w14:textId="2F4DEEB7" w:rsidR="00DA1CD6" w:rsidRPr="000E7ECD" w:rsidRDefault="000C6434" w:rsidP="003C19DC">
      <w:pPr>
        <w:pStyle w:val="BodyTextIndentDot"/>
      </w:pPr>
      <w:r w:rsidRPr="000E7ECD">
        <w:t>All</w:t>
      </w:r>
      <w:r w:rsidR="00DA1CD6" w:rsidRPr="000E7ECD">
        <w:t>ow a</w:t>
      </w:r>
      <w:r w:rsidR="0050170B" w:rsidRPr="000E7ECD">
        <w:t xml:space="preserve"> </w:t>
      </w:r>
      <w:r w:rsidR="00DA1CD6" w:rsidRPr="000E7ECD">
        <w:t>maximum</w:t>
      </w:r>
      <w:r w:rsidR="0050170B" w:rsidRPr="000E7ECD">
        <w:t xml:space="preserve"> </w:t>
      </w:r>
      <w:r w:rsidR="00DA1CD6" w:rsidRPr="000E7ECD">
        <w:t>step</w:t>
      </w:r>
      <w:r w:rsidR="0050170B" w:rsidRPr="000E7ECD">
        <w:t xml:space="preserve"> </w:t>
      </w:r>
      <w:r w:rsidR="00DA1CD6" w:rsidRPr="000E7ECD">
        <w:t>between slabs</w:t>
      </w:r>
      <w:r w:rsidR="0050170B" w:rsidRPr="000E7ECD">
        <w:t xml:space="preserve"> </w:t>
      </w:r>
      <w:r w:rsidR="00DA1CD6" w:rsidRPr="000E7ECD">
        <w:t>that does</w:t>
      </w:r>
      <w:r w:rsidR="0050170B" w:rsidRPr="000E7ECD">
        <w:t xml:space="preserve"> </w:t>
      </w:r>
      <w:r w:rsidR="00DA1CD6" w:rsidRPr="000E7ECD">
        <w:t>not</w:t>
      </w:r>
      <w:r w:rsidR="0050170B" w:rsidRPr="000E7ECD">
        <w:t xml:space="preserve"> </w:t>
      </w:r>
      <w:r w:rsidR="00DA1CD6" w:rsidRPr="000E7ECD">
        <w:t>exceed</w:t>
      </w:r>
      <w:r w:rsidR="0050170B" w:rsidRPr="000E7ECD">
        <w:t xml:space="preserve"> </w:t>
      </w:r>
      <w:r w:rsidR="00DA1CD6" w:rsidRPr="000E7ECD">
        <w:t>5</w:t>
      </w:r>
      <w:r w:rsidR="0050170B" w:rsidRPr="000E7ECD">
        <w:t> </w:t>
      </w:r>
      <w:r w:rsidR="00DA1CD6" w:rsidRPr="000E7ECD">
        <w:t>mm in height.</w:t>
      </w:r>
    </w:p>
    <w:p w14:paraId="188B68E8" w14:textId="1872BC64" w:rsidR="00DA1CD6" w:rsidRPr="000E7ECD" w:rsidRDefault="00DA1CD6" w:rsidP="00DA1CD6">
      <w:pPr>
        <w:pStyle w:val="BodyTextIndent"/>
      </w:pPr>
      <w:r w:rsidRPr="000E7ECD">
        <w:t>Path</w:t>
      </w:r>
      <w:r w:rsidR="006B088F" w:rsidRPr="000E7ECD">
        <w:t>s</w:t>
      </w:r>
      <w:r w:rsidRPr="000E7ECD">
        <w:t xml:space="preserve"> of 100</w:t>
      </w:r>
      <w:r w:rsidR="006B088F" w:rsidRPr="000E7ECD">
        <w:t xml:space="preserve"> mm </w:t>
      </w:r>
      <w:r w:rsidRPr="000E7ECD">
        <w:t>and 125</w:t>
      </w:r>
      <w:r w:rsidR="0050170B" w:rsidRPr="000E7ECD">
        <w:t> </w:t>
      </w:r>
      <w:r w:rsidRPr="000E7ECD">
        <w:t>mm thickness with articulated joints to match are to be able to carry</w:t>
      </w:r>
      <w:r w:rsidR="0050170B" w:rsidRPr="000E7ECD">
        <w:t xml:space="preserve"> </w:t>
      </w:r>
      <w:r w:rsidRPr="000E7ECD">
        <w:t>uniformly distributed loads of</w:t>
      </w:r>
      <w:r w:rsidR="0050170B" w:rsidRPr="000E7ECD">
        <w:t xml:space="preserve"> </w:t>
      </w:r>
      <w:r w:rsidRPr="000E7ECD">
        <w:t>300</w:t>
      </w:r>
      <w:r w:rsidR="008D6E16" w:rsidRPr="000E7ECD">
        <w:t xml:space="preserve"> kg </w:t>
      </w:r>
      <w:r w:rsidRPr="000E7ECD">
        <w:t>and 400</w:t>
      </w:r>
      <w:r w:rsidR="0050170B" w:rsidRPr="000E7ECD">
        <w:t> </w:t>
      </w:r>
      <w:r w:rsidRPr="000E7ECD">
        <w:t>kg respectively, to</w:t>
      </w:r>
      <w:r w:rsidR="0050170B" w:rsidRPr="000E7ECD">
        <w:t xml:space="preserve"> </w:t>
      </w:r>
      <w:r w:rsidRPr="000E7ECD">
        <w:t>allow a m</w:t>
      </w:r>
      <w:r w:rsidR="0050170B" w:rsidRPr="000E7ECD">
        <w:t>a</w:t>
      </w:r>
      <w:r w:rsidRPr="000E7ECD">
        <w:t>ximum</w:t>
      </w:r>
      <w:r w:rsidR="0050170B" w:rsidRPr="000E7ECD">
        <w:t xml:space="preserve"> </w:t>
      </w:r>
      <w:r w:rsidRPr="000E7ECD">
        <w:t>vertical uplift at a joint sufficient to cause a rotation between the slabs adjacent to the joint of 3.8°</w:t>
      </w:r>
      <w:r w:rsidR="0050170B" w:rsidRPr="000E7ECD">
        <w:t xml:space="preserve"> </w:t>
      </w:r>
      <w:r w:rsidRPr="000E7ECD">
        <w:t>(i.e. an uplift of 50</w:t>
      </w:r>
      <w:r w:rsidR="0050170B" w:rsidRPr="000E7ECD">
        <w:t> </w:t>
      </w:r>
      <w:r w:rsidRPr="000E7ECD">
        <w:t>mm at one end of a slab 1500</w:t>
      </w:r>
      <w:r w:rsidR="003C19DC" w:rsidRPr="000E7ECD">
        <w:t> </w:t>
      </w:r>
      <w:r w:rsidRPr="000E7ECD">
        <w:t>mm long), without causing a vertical step in excess of 6</w:t>
      </w:r>
      <w:r w:rsidR="003C19DC" w:rsidRPr="000E7ECD">
        <w:t> </w:t>
      </w:r>
      <w:r w:rsidRPr="000E7ECD">
        <w:t>mm at this j</w:t>
      </w:r>
      <w:r w:rsidR="003C19DC" w:rsidRPr="000E7ECD">
        <w:t>o</w:t>
      </w:r>
      <w:r w:rsidRPr="000E7ECD">
        <w:t>int.</w:t>
      </w:r>
    </w:p>
    <w:p w14:paraId="37445DBB" w14:textId="4B38DFAB" w:rsidR="00DA1CD6" w:rsidRPr="000E7ECD" w:rsidRDefault="00AC7BEF" w:rsidP="00B46C5F">
      <w:pPr>
        <w:pStyle w:val="BodyTextIndentBoldUnderline"/>
      </w:pPr>
      <w:r w:rsidRPr="000E7ECD">
        <w:t>Placing</w:t>
      </w:r>
    </w:p>
    <w:p w14:paraId="54CC936B" w14:textId="00DAF3A5" w:rsidR="00DA1CD6" w:rsidRPr="000E7ECD" w:rsidRDefault="00DA1CD6" w:rsidP="00DA1CD6">
      <w:pPr>
        <w:pStyle w:val="BodyTextIndent"/>
      </w:pPr>
      <w:r w:rsidRPr="000E7ECD">
        <w:t>Install articulated joint</w:t>
      </w:r>
      <w:r w:rsidR="00A26C7D" w:rsidRPr="000E7ECD">
        <w:t xml:space="preserve"> </w:t>
      </w:r>
      <w:r w:rsidRPr="000E7ECD">
        <w:t>profiles</w:t>
      </w:r>
      <w:r w:rsidR="00A26C7D" w:rsidRPr="000E7ECD">
        <w:t xml:space="preserve"> </w:t>
      </w:r>
      <w:r w:rsidRPr="000E7ECD">
        <w:t>as per manufacturer/supplier directions.</w:t>
      </w:r>
      <w:r w:rsidR="00A26C7D" w:rsidRPr="000E7ECD">
        <w:t xml:space="preserve">  </w:t>
      </w:r>
      <w:r w:rsidRPr="000E7ECD">
        <w:t>In general, the articulated joint</w:t>
      </w:r>
      <w:r w:rsidR="00A26C7D" w:rsidRPr="000E7ECD">
        <w:t xml:space="preserve"> </w:t>
      </w:r>
      <w:r w:rsidRPr="000E7ECD">
        <w:t>profiles</w:t>
      </w:r>
      <w:r w:rsidR="00A26C7D" w:rsidRPr="000E7ECD">
        <w:t xml:space="preserve"> </w:t>
      </w:r>
      <w:r w:rsidRPr="000E7ECD">
        <w:t>are to be installed as follows:</w:t>
      </w:r>
    </w:p>
    <w:p w14:paraId="47404A76" w14:textId="685BAA40" w:rsidR="00DA1CD6" w:rsidRPr="000E7ECD" w:rsidRDefault="00DA1CD6" w:rsidP="003C19DC">
      <w:pPr>
        <w:pStyle w:val="BodyTextIndentDot"/>
      </w:pPr>
      <w:r w:rsidRPr="000E7ECD">
        <w:t>Articulated joint</w:t>
      </w:r>
      <w:r w:rsidR="00A26C7D" w:rsidRPr="000E7ECD">
        <w:t xml:space="preserve"> </w:t>
      </w:r>
      <w:r w:rsidRPr="000E7ECD">
        <w:t>profiles</w:t>
      </w:r>
      <w:r w:rsidR="00A26C7D" w:rsidRPr="000E7ECD">
        <w:t xml:space="preserve"> </w:t>
      </w:r>
      <w:r w:rsidRPr="000E7ECD">
        <w:t>shall</w:t>
      </w:r>
      <w:r w:rsidR="00A26C7D" w:rsidRPr="000E7ECD">
        <w:t xml:space="preserve"> </w:t>
      </w:r>
      <w:r w:rsidRPr="000E7ECD">
        <w:t>be installed to within 5</w:t>
      </w:r>
      <w:r w:rsidR="00A26C7D" w:rsidRPr="000E7ECD">
        <w:t> </w:t>
      </w:r>
      <w:r w:rsidRPr="000E7ECD">
        <w:t>mm of vertical.</w:t>
      </w:r>
    </w:p>
    <w:p w14:paraId="08755B80" w14:textId="1972532C" w:rsidR="00DA1CD6" w:rsidRPr="000E7ECD" w:rsidRDefault="00DA1CD6" w:rsidP="003C19DC">
      <w:pPr>
        <w:pStyle w:val="BodyTextIndentDot"/>
      </w:pPr>
      <w:r w:rsidRPr="000E7ECD">
        <w:t>In the horizontal direction they should be installed to</w:t>
      </w:r>
      <w:r w:rsidR="00A26C7D" w:rsidRPr="000E7ECD">
        <w:t xml:space="preserve"> </w:t>
      </w:r>
      <w:r w:rsidRPr="000E7ECD">
        <w:t>±30</w:t>
      </w:r>
      <w:r w:rsidR="00A26C7D" w:rsidRPr="000E7ECD">
        <w:t> </w:t>
      </w:r>
      <w:r w:rsidRPr="000E7ECD">
        <w:t>mm per metre of width from a right angle</w:t>
      </w:r>
      <w:r w:rsidR="00A26C7D" w:rsidRPr="000E7ECD">
        <w:t xml:space="preserve"> </w:t>
      </w:r>
      <w:r w:rsidRPr="000E7ECD">
        <w:t>to the length of the pavement. </w:t>
      </w:r>
    </w:p>
    <w:p w14:paraId="1943EDAE" w14:textId="5D84B00D" w:rsidR="00DA1CD6" w:rsidRPr="000E7ECD" w:rsidRDefault="00DA1CD6" w:rsidP="003C19DC">
      <w:pPr>
        <w:pStyle w:val="BodyTextIndentDot"/>
      </w:pPr>
      <w:r w:rsidRPr="000E7ECD">
        <w:t>In</w:t>
      </w:r>
      <w:r w:rsidR="00A26C7D" w:rsidRPr="000E7ECD">
        <w:t xml:space="preserve"> </w:t>
      </w:r>
      <w:r w:rsidRPr="000E7ECD">
        <w:t>curved sections of pavement, where they may be installed radially, they should be installed to ±30</w:t>
      </w:r>
      <w:r w:rsidR="00A26C7D" w:rsidRPr="000E7ECD">
        <w:t> </w:t>
      </w:r>
      <w:r w:rsidRPr="000E7ECD">
        <w:t>mm per metre of width from a radial line. </w:t>
      </w:r>
    </w:p>
    <w:p w14:paraId="5E01FE2E" w14:textId="26EA8822" w:rsidR="00DA1CD6" w:rsidRPr="000E7ECD" w:rsidRDefault="00DA1CD6" w:rsidP="003C19DC">
      <w:pPr>
        <w:pStyle w:val="BodyTextIndentDot"/>
      </w:pPr>
      <w:r w:rsidRPr="000E7ECD">
        <w:t>Where</w:t>
      </w:r>
      <w:r w:rsidR="00A26C7D" w:rsidRPr="000E7ECD">
        <w:t xml:space="preserve"> </w:t>
      </w:r>
      <w:r w:rsidRPr="000E7ECD">
        <w:t>the footpath is to be constructed in two stages, to allow half of the footpath to remain open for pedestrian use, a contraction joint is to be installed to coincide with the centre longitudinal sawcut of the footpath.</w:t>
      </w:r>
    </w:p>
    <w:p w14:paraId="0D811FFA" w14:textId="78316487" w:rsidR="00DA1CD6" w:rsidRPr="000E7ECD" w:rsidRDefault="00DA1CD6" w:rsidP="003C19DC">
      <w:pPr>
        <w:pStyle w:val="BodyTextIndentDot"/>
      </w:pPr>
      <w:r w:rsidRPr="000E7ECD">
        <w:t>Top</w:t>
      </w:r>
      <w:r w:rsidR="00A26C7D" w:rsidRPr="000E7ECD">
        <w:t xml:space="preserve"> </w:t>
      </w:r>
      <w:r w:rsidRPr="000E7ECD">
        <w:t>of the</w:t>
      </w:r>
      <w:r w:rsidR="00A26C7D" w:rsidRPr="000E7ECD">
        <w:t xml:space="preserve"> </w:t>
      </w:r>
      <w:r w:rsidRPr="000E7ECD">
        <w:t>joint</w:t>
      </w:r>
      <w:r w:rsidR="00A26C7D" w:rsidRPr="000E7ECD">
        <w:t xml:space="preserve"> </w:t>
      </w:r>
      <w:r w:rsidRPr="000E7ECD">
        <w:t>profile shall be installed</w:t>
      </w:r>
      <w:r w:rsidR="00A26C7D" w:rsidRPr="000E7ECD">
        <w:t xml:space="preserve"> </w:t>
      </w:r>
      <w:r w:rsidRPr="000E7ECD">
        <w:t>flush with the concrete</w:t>
      </w:r>
      <w:r w:rsidR="00A26C7D" w:rsidRPr="000E7ECD">
        <w:t xml:space="preserve"> </w:t>
      </w:r>
      <w:r w:rsidRPr="000E7ECD">
        <w:t>path surface;</w:t>
      </w:r>
    </w:p>
    <w:p w14:paraId="2DB47790" w14:textId="4E4C8B75" w:rsidR="00DA1CD6" w:rsidRPr="000E7ECD" w:rsidRDefault="00DA1CD6" w:rsidP="003C19DC">
      <w:pPr>
        <w:pStyle w:val="BodyTextIndentDot"/>
      </w:pPr>
      <w:r w:rsidRPr="000E7ECD">
        <w:t>Bottom of the</w:t>
      </w:r>
      <w:r w:rsidR="00A26C7D" w:rsidRPr="000E7ECD">
        <w:t xml:space="preserve"> </w:t>
      </w:r>
      <w:r w:rsidRPr="000E7ECD">
        <w:t>joint profile</w:t>
      </w:r>
      <w:r w:rsidR="00A26C7D" w:rsidRPr="000E7ECD">
        <w:t xml:space="preserve"> </w:t>
      </w:r>
      <w:r w:rsidRPr="000E7ECD">
        <w:t>should</w:t>
      </w:r>
      <w:r w:rsidR="00A26C7D" w:rsidRPr="000E7ECD">
        <w:t xml:space="preserve"> </w:t>
      </w:r>
      <w:r w:rsidRPr="000E7ECD">
        <w:t>be flush with the base course;</w:t>
      </w:r>
    </w:p>
    <w:p w14:paraId="7F5B9C8F" w14:textId="00A2CB51" w:rsidR="00DA1CD6" w:rsidRPr="000E7ECD" w:rsidRDefault="00DA1CD6" w:rsidP="003C19DC">
      <w:pPr>
        <w:pStyle w:val="BodyTextIndentDot"/>
      </w:pPr>
      <w:r w:rsidRPr="000E7ECD">
        <w:t>Surface of the</w:t>
      </w:r>
      <w:r w:rsidR="00A26C7D" w:rsidRPr="000E7ECD">
        <w:t xml:space="preserve"> </w:t>
      </w:r>
      <w:r w:rsidRPr="000E7ECD">
        <w:t>path</w:t>
      </w:r>
      <w:r w:rsidR="00724CFC" w:rsidRPr="000E7ECD">
        <w:t xml:space="preserve"> </w:t>
      </w:r>
      <w:r w:rsidRPr="000E7ECD">
        <w:t>should not be tooled or edged at the</w:t>
      </w:r>
      <w:r w:rsidR="00A26C7D" w:rsidRPr="000E7ECD">
        <w:t xml:space="preserve"> </w:t>
      </w:r>
      <w:r w:rsidRPr="000E7ECD">
        <w:t>joint profiles;</w:t>
      </w:r>
    </w:p>
    <w:p w14:paraId="78922490" w14:textId="27C73BEE" w:rsidR="00DA1CD6" w:rsidRPr="000E7ECD" w:rsidRDefault="00DA1CD6" w:rsidP="003C19DC">
      <w:pPr>
        <w:pStyle w:val="BodyTextIndentDot"/>
      </w:pPr>
      <w:r w:rsidRPr="000E7ECD">
        <w:lastRenderedPageBreak/>
        <w:t>Gap</w:t>
      </w:r>
      <w:r w:rsidR="00A26C7D" w:rsidRPr="000E7ECD">
        <w:t xml:space="preserve"> </w:t>
      </w:r>
      <w:r w:rsidRPr="000E7ECD">
        <w:t>between the ends of the</w:t>
      </w:r>
      <w:r w:rsidR="00A26C7D" w:rsidRPr="000E7ECD">
        <w:t xml:space="preserve"> </w:t>
      </w:r>
      <w:r w:rsidRPr="000E7ECD">
        <w:t>joint</w:t>
      </w:r>
      <w:r w:rsidR="00A26C7D" w:rsidRPr="000E7ECD">
        <w:t xml:space="preserve"> </w:t>
      </w:r>
      <w:r w:rsidRPr="000E7ECD">
        <w:t>profiles and formwork should not be more than</w:t>
      </w:r>
      <w:r w:rsidR="00A26C7D" w:rsidRPr="000E7ECD">
        <w:t xml:space="preserve"> </w:t>
      </w:r>
      <w:r w:rsidRPr="000E7ECD">
        <w:t>5</w:t>
      </w:r>
      <w:r w:rsidR="00A26C7D" w:rsidRPr="000E7ECD">
        <w:t> </w:t>
      </w:r>
      <w:r w:rsidRPr="000E7ECD">
        <w:t>mm; </w:t>
      </w:r>
    </w:p>
    <w:p w14:paraId="1991AA04" w14:textId="4A6721F9" w:rsidR="00DA1CD6" w:rsidRPr="000E7ECD" w:rsidRDefault="00DA1CD6" w:rsidP="003C19DC">
      <w:pPr>
        <w:pStyle w:val="BodyTextIndentDot"/>
      </w:pPr>
      <w:r w:rsidRPr="000E7ECD">
        <w:t>Concrete</w:t>
      </w:r>
      <w:r w:rsidR="00A26C7D" w:rsidRPr="000E7ECD">
        <w:t xml:space="preserve"> </w:t>
      </w:r>
      <w:r w:rsidRPr="000E7ECD">
        <w:t>should be well compacted around the</w:t>
      </w:r>
      <w:r w:rsidR="00A26C7D" w:rsidRPr="000E7ECD">
        <w:t xml:space="preserve"> </w:t>
      </w:r>
      <w:r w:rsidRPr="000E7ECD">
        <w:t>joint profiles;</w:t>
      </w:r>
    </w:p>
    <w:p w14:paraId="04341F1E" w14:textId="3A19C40B" w:rsidR="00DA1CD6" w:rsidRPr="000E7ECD" w:rsidRDefault="00DA1CD6" w:rsidP="003C19DC">
      <w:pPr>
        <w:pStyle w:val="BodyTextIndentDot"/>
      </w:pPr>
      <w:r w:rsidRPr="000E7ECD">
        <w:t>Concrete should be properly cured</w:t>
      </w:r>
      <w:r w:rsidR="00A26C7D" w:rsidRPr="000E7ECD">
        <w:t xml:space="preserve"> </w:t>
      </w:r>
      <w:r w:rsidRPr="000E7ECD">
        <w:t>and have the specified strength.</w:t>
      </w:r>
    </w:p>
    <w:p w14:paraId="5E9A7632" w14:textId="573FE3CE" w:rsidR="00DA1CD6" w:rsidRPr="000E7ECD" w:rsidRDefault="00DD21C6" w:rsidP="009F24AE">
      <w:pPr>
        <w:pStyle w:val="BodyTextIndentBoldUnderline"/>
      </w:pPr>
      <w:r w:rsidRPr="000E7ECD">
        <w:t xml:space="preserve">Joining to </w:t>
      </w:r>
      <w:r w:rsidR="009F24AE" w:rsidRPr="000E7ECD">
        <w:t>new and existing path</w:t>
      </w:r>
      <w:r w:rsidR="00724CFC" w:rsidRPr="000E7ECD">
        <w:t>s</w:t>
      </w:r>
    </w:p>
    <w:p w14:paraId="5569220C" w14:textId="3A3FD8C9" w:rsidR="00DA1CD6" w:rsidRPr="000E7ECD" w:rsidRDefault="000442B6" w:rsidP="00DA1CD6">
      <w:pPr>
        <w:pStyle w:val="BodyTextIndent"/>
      </w:pPr>
      <w:r w:rsidRPr="000E7ECD">
        <w:rPr>
          <w:u w:val="single"/>
        </w:rPr>
        <w:t>General</w:t>
      </w:r>
      <w:r w:rsidR="009F24AE" w:rsidRPr="000E7ECD">
        <w:t xml:space="preserve">: </w:t>
      </w:r>
      <w:r w:rsidR="00DA1CD6" w:rsidRPr="000E7ECD">
        <w:t>Joint locations and set</w:t>
      </w:r>
      <w:r w:rsidR="005158C7" w:rsidRPr="000E7ECD">
        <w:t>-</w:t>
      </w:r>
      <w:r w:rsidR="00DA1CD6" w:rsidRPr="000E7ECD">
        <w:t>out are to comply with the requirements shown in</w:t>
      </w:r>
      <w:r w:rsidR="00A26C7D" w:rsidRPr="000E7ECD">
        <w:t xml:space="preserve"> </w:t>
      </w:r>
      <w:r w:rsidR="00DA1CD6" w:rsidRPr="000E7ECD">
        <w:rPr>
          <w:i/>
          <w:iCs/>
        </w:rPr>
        <w:t>Standard Drawing</w:t>
      </w:r>
      <w:r w:rsidR="00A26C7D" w:rsidRPr="000E7ECD">
        <w:rPr>
          <w:i/>
          <w:iCs/>
        </w:rPr>
        <w:t xml:space="preserve"> </w:t>
      </w:r>
      <w:r w:rsidR="005158C7" w:rsidRPr="000E7ECD">
        <w:rPr>
          <w:i/>
          <w:iCs/>
        </w:rPr>
        <w:t>BSD-5208 and BSD-5204</w:t>
      </w:r>
      <w:r w:rsidR="00DA1CD6" w:rsidRPr="000E7ECD">
        <w:t>.</w:t>
      </w:r>
    </w:p>
    <w:p w14:paraId="26910322" w14:textId="719AF432" w:rsidR="00DA1CD6" w:rsidRPr="000E7ECD" w:rsidRDefault="000442B6" w:rsidP="00DA1CD6">
      <w:pPr>
        <w:pStyle w:val="BodyTextIndent"/>
      </w:pPr>
      <w:r w:rsidRPr="000E7ECD">
        <w:rPr>
          <w:u w:val="single"/>
        </w:rPr>
        <w:t xml:space="preserve">Joining to </w:t>
      </w:r>
      <w:r w:rsidR="009F24AE" w:rsidRPr="000E7ECD">
        <w:rPr>
          <w:u w:val="single"/>
        </w:rPr>
        <w:t>existing paths</w:t>
      </w:r>
      <w:r w:rsidR="009F24AE" w:rsidRPr="000E7ECD">
        <w:t xml:space="preserve">: </w:t>
      </w:r>
      <w:r w:rsidR="00DA1CD6" w:rsidRPr="000E7ECD">
        <w:t>A 150</w:t>
      </w:r>
      <w:r w:rsidR="00A26C7D" w:rsidRPr="000E7ECD">
        <w:t> </w:t>
      </w:r>
      <w:r w:rsidR="00DA1CD6" w:rsidRPr="000E7ECD">
        <w:t>mm wide</w:t>
      </w:r>
      <w:r w:rsidR="00A26C7D" w:rsidRPr="000E7ECD">
        <w:t xml:space="preserve"> </w:t>
      </w:r>
      <w:r w:rsidR="00DA1CD6" w:rsidRPr="000E7ECD">
        <w:t>sacrificial connecting strip should be used to connect a new path</w:t>
      </w:r>
      <w:r w:rsidR="00A26C7D" w:rsidRPr="000E7ECD">
        <w:t xml:space="preserve"> </w:t>
      </w:r>
      <w:r w:rsidR="00DA1CD6" w:rsidRPr="000E7ECD">
        <w:t>utilising the articulated joint system to an existing path.</w:t>
      </w:r>
      <w:r w:rsidR="00A26C7D" w:rsidRPr="000E7ECD">
        <w:t xml:space="preserve"> </w:t>
      </w:r>
      <w:r w:rsidR="00DA1CD6" w:rsidRPr="000E7ECD">
        <w:t xml:space="preserve"> Refer </w:t>
      </w:r>
      <w:r w:rsidR="00DA1CD6" w:rsidRPr="000E7ECD">
        <w:rPr>
          <w:i/>
          <w:iCs/>
        </w:rPr>
        <w:t>Standard Drawing</w:t>
      </w:r>
      <w:r w:rsidR="00A26C7D" w:rsidRPr="000E7ECD">
        <w:rPr>
          <w:i/>
          <w:iCs/>
        </w:rPr>
        <w:t xml:space="preserve"> </w:t>
      </w:r>
      <w:r w:rsidR="00DA1CD6" w:rsidRPr="000E7ECD">
        <w:rPr>
          <w:i/>
          <w:iCs/>
        </w:rPr>
        <w:t>BSD-5204</w:t>
      </w:r>
      <w:r w:rsidR="00A26C7D" w:rsidRPr="000E7ECD">
        <w:rPr>
          <w:i/>
          <w:iCs/>
        </w:rPr>
        <w:t xml:space="preserve"> </w:t>
      </w:r>
      <w:r w:rsidR="00DA1CD6" w:rsidRPr="000E7ECD">
        <w:t>for details.</w:t>
      </w:r>
    </w:p>
    <w:p w14:paraId="2D0AC052" w14:textId="4D3CF055" w:rsidR="00DA1CD6" w:rsidRPr="000E7ECD" w:rsidRDefault="000442B6" w:rsidP="00DA1CD6">
      <w:pPr>
        <w:pStyle w:val="BodyTextIndent"/>
      </w:pPr>
      <w:r w:rsidRPr="000E7ECD">
        <w:rPr>
          <w:u w:val="single"/>
        </w:rPr>
        <w:t xml:space="preserve">Installation at </w:t>
      </w:r>
      <w:r w:rsidR="009F24AE" w:rsidRPr="000E7ECD">
        <w:rPr>
          <w:u w:val="single"/>
        </w:rPr>
        <w:t>new driveways</w:t>
      </w:r>
      <w:r w:rsidR="009F24AE" w:rsidRPr="000E7ECD">
        <w:t xml:space="preserve">: </w:t>
      </w:r>
      <w:r w:rsidR="00DA1CD6" w:rsidRPr="000E7ECD">
        <w:t>For an</w:t>
      </w:r>
      <w:r w:rsidR="00A26C7D" w:rsidRPr="000E7ECD">
        <w:t xml:space="preserve"> </w:t>
      </w:r>
      <w:r w:rsidR="00DA1CD6" w:rsidRPr="000E7ECD">
        <w:t>all</w:t>
      </w:r>
      <w:r w:rsidR="00DD7187" w:rsidRPr="000E7ECD">
        <w:t xml:space="preserve"> </w:t>
      </w:r>
      <w:r w:rsidR="00DA1CD6" w:rsidRPr="000E7ECD">
        <w:t>new construction,</w:t>
      </w:r>
      <w:r w:rsidRPr="000E7ECD">
        <w:t xml:space="preserve"> </w:t>
      </w:r>
      <w:r w:rsidR="00DA1CD6" w:rsidRPr="000E7ECD">
        <w:t>an</w:t>
      </w:r>
      <w:r w:rsidR="00DD7187" w:rsidRPr="000E7ECD">
        <w:t xml:space="preserve"> </w:t>
      </w:r>
      <w:r w:rsidR="00DA1CD6" w:rsidRPr="000E7ECD">
        <w:t>articulated joint</w:t>
      </w:r>
      <w:r w:rsidR="00DD7187" w:rsidRPr="000E7ECD">
        <w:t xml:space="preserve"> </w:t>
      </w:r>
      <w:r w:rsidR="00DA1CD6" w:rsidRPr="000E7ECD">
        <w:t>profile</w:t>
      </w:r>
      <w:r w:rsidR="00DD7187" w:rsidRPr="000E7ECD">
        <w:t xml:space="preserve"> </w:t>
      </w:r>
      <w:r w:rsidR="00DA1CD6" w:rsidRPr="000E7ECD">
        <w:t>member</w:t>
      </w:r>
      <w:r w:rsidR="00DD7187" w:rsidRPr="000E7ECD">
        <w:t xml:space="preserve"> </w:t>
      </w:r>
      <w:r w:rsidR="00DA1CD6" w:rsidRPr="000E7ECD">
        <w:t>should be cast into the edge of the driveway and a transition slab constructed</w:t>
      </w:r>
      <w:r w:rsidR="0021636C" w:rsidRPr="000E7ECD">
        <w:t xml:space="preserve"> </w:t>
      </w:r>
      <w:r w:rsidR="00DA1CD6" w:rsidRPr="000E7ECD">
        <w:t>between the driveway width and the path width.</w:t>
      </w:r>
      <w:r w:rsidR="00DD7187" w:rsidRPr="000E7ECD">
        <w:t xml:space="preserve"> </w:t>
      </w:r>
      <w:r w:rsidR="00DA1CD6" w:rsidRPr="000E7ECD">
        <w:t xml:space="preserve"> An articulated joint</w:t>
      </w:r>
      <w:r w:rsidR="0021636C" w:rsidRPr="000E7ECD">
        <w:t xml:space="preserve"> </w:t>
      </w:r>
      <w:r w:rsidR="00DA1CD6" w:rsidRPr="000E7ECD">
        <w:t>profile</w:t>
      </w:r>
      <w:r w:rsidR="0021636C" w:rsidRPr="000E7ECD">
        <w:t xml:space="preserve"> </w:t>
      </w:r>
      <w:r w:rsidR="00DA1CD6" w:rsidRPr="000E7ECD">
        <w:t>member can then be cast into the path end of the transition slab to match the new path.</w:t>
      </w:r>
    </w:p>
    <w:p w14:paraId="1080DC70" w14:textId="7DBE5E58" w:rsidR="00DA1CD6" w:rsidRPr="000E7ECD" w:rsidRDefault="00DD21C6" w:rsidP="009F24AE">
      <w:pPr>
        <w:pStyle w:val="BodyTextIndentBoldUnderline"/>
      </w:pPr>
      <w:r w:rsidRPr="000E7ECD">
        <w:t xml:space="preserve">Installation at </w:t>
      </w:r>
      <w:r w:rsidR="009F24AE" w:rsidRPr="000E7ECD">
        <w:t>existing driveways</w:t>
      </w:r>
    </w:p>
    <w:p w14:paraId="3A957593" w14:textId="6CEEAD05" w:rsidR="00DA1CD6" w:rsidRPr="000E7ECD" w:rsidRDefault="00DA1CD6" w:rsidP="00DA1CD6">
      <w:pPr>
        <w:pStyle w:val="BodyTextIndent"/>
      </w:pPr>
      <w:r w:rsidRPr="000E7ECD">
        <w:t>In the case of an existing driveway and a new footpath, a</w:t>
      </w:r>
      <w:r w:rsidR="0021636C" w:rsidRPr="000E7ECD">
        <w:t xml:space="preserve"> </w:t>
      </w:r>
      <w:r w:rsidRPr="000E7ECD">
        <w:t>125</w:t>
      </w:r>
      <w:r w:rsidR="0021636C" w:rsidRPr="000E7ECD">
        <w:t> </w:t>
      </w:r>
      <w:r w:rsidRPr="000E7ECD">
        <w:t>mm</w:t>
      </w:r>
      <w:r w:rsidR="00E17988" w:rsidRPr="000E7ECD">
        <w:t xml:space="preserve"> </w:t>
      </w:r>
      <w:r w:rsidRPr="000E7ECD">
        <w:t>transition stub should be constructed, connected to the driveway by</w:t>
      </w:r>
      <w:r w:rsidR="00E17988" w:rsidRPr="000E7ECD">
        <w:t xml:space="preserve"> </w:t>
      </w:r>
      <w:r w:rsidRPr="000E7ECD">
        <w:t>full thread</w:t>
      </w:r>
      <w:r w:rsidR="00E17988" w:rsidRPr="000E7ECD">
        <w:t xml:space="preserve"> </w:t>
      </w:r>
      <w:r w:rsidRPr="000E7ECD">
        <w:t>Ø10 bolt and nut combination as per</w:t>
      </w:r>
      <w:r w:rsidR="005B79AC" w:rsidRPr="000E7ECD">
        <w:t xml:space="preserve"> </w:t>
      </w:r>
      <w:r w:rsidRPr="000E7ECD">
        <w:rPr>
          <w:i/>
          <w:iCs/>
        </w:rPr>
        <w:t>Standard Drawing</w:t>
      </w:r>
      <w:r w:rsidR="00E17988" w:rsidRPr="000E7ECD">
        <w:rPr>
          <w:i/>
          <w:iCs/>
        </w:rPr>
        <w:t xml:space="preserve"> </w:t>
      </w:r>
      <w:r w:rsidRPr="000E7ECD">
        <w:rPr>
          <w:i/>
          <w:iCs/>
        </w:rPr>
        <w:t>BSD-5204</w:t>
      </w:r>
      <w:r w:rsidRPr="000E7ECD">
        <w:t>, and to the new footpath by an</w:t>
      </w:r>
      <w:r w:rsidR="00E17988" w:rsidRPr="000E7ECD">
        <w:t xml:space="preserve"> </w:t>
      </w:r>
      <w:r w:rsidRPr="000E7ECD">
        <w:t>articulated</w:t>
      </w:r>
      <w:r w:rsidR="00E17988" w:rsidRPr="000E7ECD">
        <w:t xml:space="preserve"> </w:t>
      </w:r>
      <w:r w:rsidRPr="000E7ECD">
        <w:t xml:space="preserve">joint. </w:t>
      </w:r>
      <w:r w:rsidR="005B79AC" w:rsidRPr="000E7ECD">
        <w:t xml:space="preserve"> </w:t>
      </w:r>
      <w:r w:rsidRPr="000E7ECD">
        <w:t>These details are not recommended for driveways less than 100</w:t>
      </w:r>
      <w:r w:rsidR="005B79AC" w:rsidRPr="000E7ECD">
        <w:t> </w:t>
      </w:r>
      <w:r w:rsidRPr="000E7ECD">
        <w:t>mm thick.</w:t>
      </w:r>
    </w:p>
    <w:p w14:paraId="12CC6DC9" w14:textId="402155E2" w:rsidR="00DA1CD6" w:rsidRPr="000E7ECD" w:rsidRDefault="00DD21C6" w:rsidP="009F24AE">
      <w:pPr>
        <w:pStyle w:val="BodyTextIndentBoldUnderline"/>
      </w:pPr>
      <w:r w:rsidRPr="000E7ECD">
        <w:t xml:space="preserve">Path </w:t>
      </w:r>
      <w:r w:rsidR="009F24AE" w:rsidRPr="000E7ECD">
        <w:t>t</w:t>
      </w:r>
      <w:r w:rsidRPr="000E7ECD">
        <w:t>erminations</w:t>
      </w:r>
    </w:p>
    <w:p w14:paraId="479C6247" w14:textId="61A5FFAA" w:rsidR="00DA1CD6" w:rsidRPr="00DA1CD6" w:rsidRDefault="00DA1CD6" w:rsidP="00DA1CD6">
      <w:pPr>
        <w:pStyle w:val="BodyTextIndent"/>
      </w:pPr>
      <w:r w:rsidRPr="000E7ECD">
        <w:t>At any permanent termination of a</w:t>
      </w:r>
      <w:r w:rsidR="008D6E16" w:rsidRPr="000E7ECD">
        <w:t xml:space="preserve"> </w:t>
      </w:r>
      <w:r w:rsidRPr="000E7ECD">
        <w:t>path, longitudinal resistance should be provided to prevent</w:t>
      </w:r>
      <w:r w:rsidR="008D6E16" w:rsidRPr="000E7ECD">
        <w:t xml:space="preserve"> </w:t>
      </w:r>
      <w:r w:rsidRPr="000E7ECD">
        <w:t>‘walking’</w:t>
      </w:r>
      <w:r w:rsidR="008D6E16" w:rsidRPr="000E7ECD">
        <w:t xml:space="preserve"> </w:t>
      </w:r>
      <w:r w:rsidRPr="000E7ECD">
        <w:t>of the</w:t>
      </w:r>
      <w:r w:rsidR="008D6E16" w:rsidRPr="000E7ECD">
        <w:t xml:space="preserve"> </w:t>
      </w:r>
      <w:r w:rsidRPr="000E7ECD">
        <w:t>upstream</w:t>
      </w:r>
      <w:r w:rsidR="008D6E16" w:rsidRPr="000E7ECD">
        <w:t xml:space="preserve"> </w:t>
      </w:r>
      <w:r w:rsidRPr="000E7ECD">
        <w:t>terminal slabs.</w:t>
      </w:r>
      <w:r w:rsidR="008D6E16" w:rsidRPr="000E7ECD">
        <w:t xml:space="preserve">  </w:t>
      </w:r>
      <w:r w:rsidRPr="000E7ECD">
        <w:t>It is</w:t>
      </w:r>
      <w:r w:rsidR="008D6E16" w:rsidRPr="000E7ECD">
        <w:t xml:space="preserve"> </w:t>
      </w:r>
      <w:r w:rsidRPr="000E7ECD">
        <w:t>recommended</w:t>
      </w:r>
      <w:r w:rsidR="008D6E16" w:rsidRPr="000E7ECD">
        <w:t xml:space="preserve"> </w:t>
      </w:r>
      <w:r w:rsidRPr="000E7ECD">
        <w:t>that consideration be given to providing this resistance via a buttress slab.</w:t>
      </w:r>
    </w:p>
    <w:p w14:paraId="4E0D002C" w14:textId="77777777" w:rsidR="00C01D25" w:rsidRDefault="00026C1F" w:rsidP="000E4DA0">
      <w:pPr>
        <w:pStyle w:val="Heading3"/>
      </w:pPr>
      <w:bookmarkStart w:id="82" w:name="_Toc76040454"/>
      <w:r>
        <w:t>Waterstops</w:t>
      </w:r>
      <w:bookmarkEnd w:id="82"/>
    </w:p>
    <w:p w14:paraId="63CC8860" w14:textId="77777777" w:rsidR="00C01D25" w:rsidRDefault="00C01D25" w:rsidP="00BB7971">
      <w:pPr>
        <w:pStyle w:val="BodyTextIndent"/>
      </w:pPr>
      <w:r>
        <w:rPr>
          <w:i/>
        </w:rPr>
        <w:t>Refer annexure</w:t>
      </w:r>
      <w:r>
        <w:t>.  Provide waterstops surrounded by fully compacted concrete, and located so that:</w:t>
      </w:r>
    </w:p>
    <w:p w14:paraId="3898C1DD" w14:textId="77777777" w:rsidR="004338DB" w:rsidRDefault="00C01D25">
      <w:pPr>
        <w:pStyle w:val="BodyTextIndentDot"/>
      </w:pPr>
      <w:r>
        <w:t>Their correct positions in the finished work are ensured.</w:t>
      </w:r>
    </w:p>
    <w:p w14:paraId="5751FFD8" w14:textId="77777777" w:rsidR="004338DB" w:rsidRDefault="00C01D25">
      <w:pPr>
        <w:pStyle w:val="BodyTextIndentDot"/>
      </w:pPr>
      <w:r>
        <w:t>The proper placing and compaction of the concrete is not inhibited.</w:t>
      </w:r>
    </w:p>
    <w:p w14:paraId="7FD0E306" w14:textId="77777777" w:rsidR="004338DB" w:rsidRDefault="00C01D25">
      <w:pPr>
        <w:pStyle w:val="BodyTextIndentDot"/>
      </w:pPr>
      <w:r>
        <w:t>Reinforcement is not displaced from its correct position.</w:t>
      </w:r>
    </w:p>
    <w:p w14:paraId="0BA24A0E" w14:textId="12FF92B4" w:rsidR="004338DB" w:rsidRDefault="00FE7BB8" w:rsidP="000E4DA0">
      <w:pPr>
        <w:pStyle w:val="Heading2"/>
      </w:pPr>
      <w:bookmarkStart w:id="83" w:name="_Toc493942131"/>
      <w:bookmarkStart w:id="84" w:name="_Toc493986970"/>
      <w:bookmarkStart w:id="85" w:name="_Toc76040455"/>
      <w:r>
        <w:rPr>
          <w:caps w:val="0"/>
        </w:rPr>
        <w:t>IN SITU CONCRETE SURFACES</w:t>
      </w:r>
      <w:bookmarkEnd w:id="83"/>
      <w:bookmarkEnd w:id="84"/>
      <w:bookmarkEnd w:id="85"/>
    </w:p>
    <w:p w14:paraId="6BFFABB6" w14:textId="77777777" w:rsidR="004338DB" w:rsidRDefault="00026C1F" w:rsidP="000E4DA0">
      <w:pPr>
        <w:pStyle w:val="Heading3"/>
      </w:pPr>
      <w:bookmarkStart w:id="86" w:name="_Toc76040456"/>
      <w:r w:rsidRPr="00BB7971">
        <w:t>Concrete</w:t>
      </w:r>
      <w:r>
        <w:t xml:space="preserve"> Surface Finish</w:t>
      </w:r>
      <w:bookmarkEnd w:id="86"/>
    </w:p>
    <w:p w14:paraId="4A6B60E6" w14:textId="77777777" w:rsidR="00C01D25" w:rsidRDefault="00C01D25" w:rsidP="00BB7971">
      <w:pPr>
        <w:pStyle w:val="BodyTextIndentBoldUnderline"/>
      </w:pPr>
      <w:r>
        <w:t>General</w:t>
      </w:r>
    </w:p>
    <w:p w14:paraId="14713418" w14:textId="77777777" w:rsidR="00C01D25" w:rsidRDefault="00C01D25" w:rsidP="00BB7971">
      <w:pPr>
        <w:pStyle w:val="BodyTextIndent"/>
      </w:pPr>
      <w:r w:rsidRPr="004C0F8D">
        <w:rPr>
          <w:u w:val="single"/>
        </w:rPr>
        <w:t>Colours and textures</w:t>
      </w:r>
      <w:r>
        <w:t>: Incorporate colours and textures into the surface following placing and compaction, but prior to curing and hardening.</w:t>
      </w:r>
    </w:p>
    <w:p w14:paraId="55E83CB5" w14:textId="1884A65E" w:rsidR="00C01D25" w:rsidRPr="00504B7A" w:rsidRDefault="00C01D25" w:rsidP="00BB7971">
      <w:pPr>
        <w:pStyle w:val="BodyTextIndent"/>
      </w:pPr>
      <w:r w:rsidRPr="004C0F8D">
        <w:rPr>
          <w:u w:val="single"/>
        </w:rPr>
        <w:t>Slip resistance</w:t>
      </w:r>
      <w:r>
        <w:t xml:space="preserve">: Comply with the </w:t>
      </w:r>
      <w:r w:rsidRPr="00504B7A">
        <w:t xml:space="preserve">requirements of </w:t>
      </w:r>
      <w:r w:rsidR="00E30363" w:rsidRPr="004C0F8D">
        <w:rPr>
          <w:i/>
          <w:iCs/>
        </w:rPr>
        <w:t>Reference Specification</w:t>
      </w:r>
      <w:r w:rsidR="00E30363">
        <w:t xml:space="preserve"> </w:t>
      </w:r>
      <w:r w:rsidR="0064795D" w:rsidRPr="002F172C">
        <w:rPr>
          <w:i/>
          <w:iCs/>
        </w:rPr>
        <w:t>for Engineering Works</w:t>
      </w:r>
      <w:r w:rsidR="0064795D">
        <w:t xml:space="preserve"> </w:t>
      </w:r>
      <w:r w:rsidR="00E173F8" w:rsidRPr="00504B7A">
        <w:rPr>
          <w:i/>
        </w:rPr>
        <w:t xml:space="preserve">S155 Road Pavement Marking </w:t>
      </w:r>
      <w:r w:rsidRPr="00504B7A">
        <w:rPr>
          <w:i/>
        </w:rPr>
        <w:t>Clause </w:t>
      </w:r>
      <w:r w:rsidR="00E173F8" w:rsidRPr="00504B7A">
        <w:rPr>
          <w:i/>
        </w:rPr>
        <w:t>4</w:t>
      </w:r>
      <w:r w:rsidRPr="00504B7A">
        <w:rPr>
          <w:i/>
        </w:rPr>
        <w:t>.2</w:t>
      </w:r>
      <w:r w:rsidRPr="00504B7A">
        <w:t>.</w:t>
      </w:r>
    </w:p>
    <w:p w14:paraId="496DCA3D" w14:textId="48386534" w:rsidR="00C01D25" w:rsidRDefault="00C01D25" w:rsidP="00BB7971">
      <w:pPr>
        <w:pStyle w:val="BodyTextIndent"/>
      </w:pPr>
      <w:r w:rsidRPr="004C0F8D">
        <w:rPr>
          <w:u w:val="single"/>
        </w:rPr>
        <w:t>Skid resistance</w:t>
      </w:r>
      <w:r w:rsidRPr="00504B7A">
        <w:t xml:space="preserve">: Comply with the requirements of </w:t>
      </w:r>
      <w:r w:rsidR="00E30363" w:rsidRPr="00443EFA">
        <w:rPr>
          <w:i/>
          <w:iCs/>
        </w:rPr>
        <w:t>Reference Specification</w:t>
      </w:r>
      <w:r w:rsidR="00E30363">
        <w:t xml:space="preserve"> </w:t>
      </w:r>
      <w:r w:rsidR="00E173F8" w:rsidRPr="00504B7A">
        <w:rPr>
          <w:i/>
        </w:rPr>
        <w:t xml:space="preserve">S155 Road Pavement Marking </w:t>
      </w:r>
      <w:r w:rsidRPr="00504B7A">
        <w:rPr>
          <w:i/>
        </w:rPr>
        <w:t>Clause </w:t>
      </w:r>
      <w:r w:rsidR="00E173F8" w:rsidRPr="00504B7A">
        <w:rPr>
          <w:i/>
        </w:rPr>
        <w:t>4</w:t>
      </w:r>
      <w:r w:rsidRPr="00504B7A">
        <w:rPr>
          <w:i/>
        </w:rPr>
        <w:t>.3</w:t>
      </w:r>
      <w:r w:rsidRPr="00504B7A">
        <w:t>.</w:t>
      </w:r>
    </w:p>
    <w:p w14:paraId="13F461E0" w14:textId="77777777" w:rsidR="00C01D25" w:rsidRDefault="00C01D25" w:rsidP="00BB7971">
      <w:pPr>
        <w:pStyle w:val="BodyTextIndent"/>
      </w:pPr>
      <w:r w:rsidRPr="004C0F8D">
        <w:rPr>
          <w:u w:val="single"/>
        </w:rPr>
        <w:t>Level tolerance</w:t>
      </w:r>
      <w:r>
        <w:t>: Finish slab surfaces to finished levels, to tolerance class B.</w:t>
      </w:r>
    </w:p>
    <w:p w14:paraId="215B8E71" w14:textId="77777777" w:rsidR="00C01D25" w:rsidRDefault="00C01D25" w:rsidP="00BB7971">
      <w:pPr>
        <w:pStyle w:val="BodyTextIndentBoldUnderline"/>
      </w:pPr>
      <w:r>
        <w:t>Tyning</w:t>
      </w:r>
    </w:p>
    <w:p w14:paraId="50744424" w14:textId="77777777" w:rsidR="00C01D25" w:rsidRDefault="00C01D25" w:rsidP="00BB7971">
      <w:pPr>
        <w:pStyle w:val="BodyTextIndent"/>
      </w:pPr>
      <w:r w:rsidRPr="004C0F8D">
        <w:rPr>
          <w:u w:val="single"/>
        </w:rPr>
        <w:t>Execution</w:t>
      </w:r>
      <w:r>
        <w:t>: Drag a steel comb over the surface of wet concrete in the direction transverse to the axis of the concrete element.</w:t>
      </w:r>
    </w:p>
    <w:p w14:paraId="1766F0AC" w14:textId="77777777" w:rsidR="00C01D25" w:rsidRDefault="00C01D25" w:rsidP="00BB7971">
      <w:pPr>
        <w:pStyle w:val="BodyTextIndent"/>
      </w:pPr>
      <w:smartTag w:uri="urn:schemas-microsoft-com:office:smarttags" w:element="place">
        <w:r w:rsidRPr="004C0F8D">
          <w:rPr>
            <w:u w:val="single"/>
          </w:rPr>
          <w:t>Tyne</w:t>
        </w:r>
      </w:smartTag>
      <w:r w:rsidRPr="004C0F8D">
        <w:rPr>
          <w:u w:val="single"/>
        </w:rPr>
        <w:t xml:space="preserve"> pattern</w:t>
      </w:r>
      <w:r w:rsidRPr="00BB7971">
        <w:t>: 2 - 3 mm wide and square in section, 2 - 3 mm deep, and regular or randomised spacing such that the average spacing is between 10 mm and 30 mm.  A random pattern of 10, 14, 16, 11, 10, 13, 15, 16, 11, 10, 13, 10 mm to produce an average tyned sp</w:t>
      </w:r>
      <w:r>
        <w:t>ace of 13 mm is recommended.</w:t>
      </w:r>
    </w:p>
    <w:p w14:paraId="76EC6774" w14:textId="77777777" w:rsidR="000E4DA0" w:rsidRDefault="000E4DA0" w:rsidP="000E4DA0">
      <w:pPr>
        <w:pStyle w:val="BodyText"/>
        <w:rPr>
          <w:u w:val="single"/>
        </w:rPr>
      </w:pPr>
      <w:r>
        <w:br w:type="page"/>
      </w:r>
    </w:p>
    <w:p w14:paraId="632BB6EC" w14:textId="761AA301" w:rsidR="00C01D25" w:rsidRDefault="00C01D25" w:rsidP="00BB7971">
      <w:pPr>
        <w:pStyle w:val="BodyTextIndentBoldUnderline"/>
      </w:pPr>
      <w:r>
        <w:lastRenderedPageBreak/>
        <w:t>Hessian drag</w:t>
      </w:r>
    </w:p>
    <w:p w14:paraId="1F155DAB" w14:textId="77777777" w:rsidR="00C01D25" w:rsidRDefault="00C01D25" w:rsidP="00BB7971">
      <w:pPr>
        <w:pStyle w:val="BodyTextIndent"/>
      </w:pPr>
      <w:r>
        <w:t>Drag a wet hessian cloth along the whole width of the paved area immediately after the concrete is at its final surface elevation.  In some cases the hessian is given some horizontal movement to create a longitudinal waveform on the surface.</w:t>
      </w:r>
    </w:p>
    <w:p w14:paraId="11B72C1C" w14:textId="77777777" w:rsidR="00C01D25" w:rsidRDefault="00C01D25" w:rsidP="00BB7971">
      <w:pPr>
        <w:pStyle w:val="BodyTextIndentBoldUnderline"/>
      </w:pPr>
      <w:r>
        <w:t>Tyning and hessian drag</w:t>
      </w:r>
    </w:p>
    <w:p w14:paraId="3B23F07C" w14:textId="77777777" w:rsidR="00C01D25" w:rsidRDefault="00C01D25" w:rsidP="00BB7971">
      <w:pPr>
        <w:pStyle w:val="BodyTextIndent"/>
      </w:pPr>
      <w:r>
        <w:t>Drag a wet hessian cloth longitudinally over the formed surface followed by transverse tyning.</w:t>
      </w:r>
    </w:p>
    <w:p w14:paraId="6CCD955E" w14:textId="77777777" w:rsidR="00C01D25" w:rsidRDefault="00C01D25" w:rsidP="00BB7971">
      <w:pPr>
        <w:pStyle w:val="BodyTextIndentBoldUnderline"/>
      </w:pPr>
      <w:r>
        <w:t>Broomed</w:t>
      </w:r>
    </w:p>
    <w:p w14:paraId="25E82C90" w14:textId="77777777" w:rsidR="00C01D25" w:rsidRDefault="00C01D25" w:rsidP="00BB7971">
      <w:pPr>
        <w:pStyle w:val="BodyTextIndent"/>
      </w:pPr>
      <w:r>
        <w:t>After floating, use a broom to produce an even textured surface to meet the specified slip and skid resistance values.  In steep slopes or in heavily trafficked areas, use stiff-bristled brooms or tyned rakes to produce coarse textures.  Use soft-bristled brooms to produce medium to fine textures.</w:t>
      </w:r>
    </w:p>
    <w:p w14:paraId="57025C10" w14:textId="5CE42384" w:rsidR="00C01D25" w:rsidRDefault="00C01D25" w:rsidP="00BB7971">
      <w:pPr>
        <w:pStyle w:val="BodyTextIndentBoldUnderline"/>
      </w:pPr>
      <w:r>
        <w:t>Machine float</w:t>
      </w:r>
    </w:p>
    <w:p w14:paraId="1092C428" w14:textId="77777777" w:rsidR="00C01D25" w:rsidRDefault="00C01D25" w:rsidP="00BB7971">
      <w:pPr>
        <w:pStyle w:val="BodyTextIndent"/>
      </w:pPr>
      <w:r>
        <w:t>Finish the screeded surface to a uniform smooth texture using a machine float.  Hand float in locations inaccessible to the machine float.</w:t>
      </w:r>
    </w:p>
    <w:p w14:paraId="697BED0C" w14:textId="77777777" w:rsidR="00C01D25" w:rsidRDefault="00C01D25" w:rsidP="00BB7971">
      <w:pPr>
        <w:pStyle w:val="BodyTextIndentBoldUnderline"/>
      </w:pPr>
      <w:r>
        <w:t>Steel trowel</w:t>
      </w:r>
    </w:p>
    <w:p w14:paraId="5241E03E" w14:textId="77777777" w:rsidR="00C01D25" w:rsidRDefault="00C01D25" w:rsidP="00BB7971">
      <w:pPr>
        <w:pStyle w:val="BodyTextIndent"/>
      </w:pPr>
      <w:r>
        <w:t>Use steel hand trowels to produce the final finish free of trowel marks and uniform in texture and appearance.</w:t>
      </w:r>
    </w:p>
    <w:p w14:paraId="4444802B" w14:textId="77777777" w:rsidR="00C01D25" w:rsidRDefault="00C01D25" w:rsidP="00BB7971">
      <w:pPr>
        <w:pStyle w:val="BodyTextIndentBoldUnderline"/>
      </w:pPr>
      <w:r>
        <w:t>Wood float</w:t>
      </w:r>
    </w:p>
    <w:p w14:paraId="12F5BCB4" w14:textId="77777777" w:rsidR="00C01D25" w:rsidRDefault="00C01D25" w:rsidP="00BB7971">
      <w:pPr>
        <w:pStyle w:val="BodyTextIndent"/>
      </w:pPr>
      <w:r>
        <w:t>Use a wood float to produce the final finish.</w:t>
      </w:r>
    </w:p>
    <w:p w14:paraId="7854F903" w14:textId="77777777" w:rsidR="00C01D25" w:rsidRDefault="00C01D25" w:rsidP="00BB7971">
      <w:pPr>
        <w:pStyle w:val="BodyTextIndentBoldUnderline"/>
      </w:pPr>
      <w:r>
        <w:t>Sponge</w:t>
      </w:r>
    </w:p>
    <w:p w14:paraId="6EE1EE0F" w14:textId="77777777" w:rsidR="00C01D25" w:rsidRDefault="00C01D25" w:rsidP="00BB7971">
      <w:pPr>
        <w:pStyle w:val="BodyTextIndent"/>
      </w:pPr>
      <w:r>
        <w:t>After machine floating, obtain an even textured sand finish by wiping the surface using a damp sponge.</w:t>
      </w:r>
    </w:p>
    <w:p w14:paraId="6C76ACF5" w14:textId="77777777" w:rsidR="00C01D25" w:rsidRDefault="00C01D25" w:rsidP="00BB7971">
      <w:pPr>
        <w:pStyle w:val="BodyTextIndentBoldUnderline"/>
      </w:pPr>
      <w:r>
        <w:t>Smooth rubbed</w:t>
      </w:r>
    </w:p>
    <w:p w14:paraId="1FD6286B" w14:textId="77777777" w:rsidR="00C01D25" w:rsidRDefault="00C01D25" w:rsidP="00BB7971">
      <w:pPr>
        <w:pStyle w:val="BodyTextIndent"/>
      </w:pPr>
      <w:r>
        <w:t>Remove the forms while the concrete is green, patch immediately, and complete the rubbing not later than the following day.  Wet the surface and rub using a Carborundum or similar abrasive brick until a uniform colour and texture are produced.  Do not use cement grout other than the paste drawn from the green concrete by the rubbing process.</w:t>
      </w:r>
    </w:p>
    <w:p w14:paraId="75D95C9F" w14:textId="77777777" w:rsidR="00C01D25" w:rsidRDefault="00C01D25" w:rsidP="00BB7971">
      <w:pPr>
        <w:pStyle w:val="BodyTextIndentBoldUnderline"/>
      </w:pPr>
      <w:r>
        <w:t>Sand floated</w:t>
      </w:r>
    </w:p>
    <w:p w14:paraId="2EC3321B" w14:textId="77777777" w:rsidR="00C01D25" w:rsidRDefault="00C01D25" w:rsidP="00BB7971">
      <w:pPr>
        <w:pStyle w:val="BodyTextIndent"/>
      </w:pPr>
      <w:r>
        <w:t>Remove the forms while the concrete is green.  Wet the surface and rub using a wood float.  Rub fine sand into the surface until a uniform colour and texture are produced.</w:t>
      </w:r>
    </w:p>
    <w:p w14:paraId="1165F07B" w14:textId="77777777" w:rsidR="00C01D25" w:rsidRDefault="00C01D25" w:rsidP="00BB7971">
      <w:pPr>
        <w:pStyle w:val="BodyTextIndentBoldUnderline"/>
      </w:pPr>
      <w:r>
        <w:t>Grout floated</w:t>
      </w:r>
    </w:p>
    <w:p w14:paraId="0EC75AC8" w14:textId="77777777" w:rsidR="00C01D25" w:rsidRDefault="00C01D25" w:rsidP="00BB7971">
      <w:pPr>
        <w:pStyle w:val="BodyTextIndent"/>
      </w:pPr>
      <w:r>
        <w:t>Remove the forms while the concrete is green.  Dampen the surface and spread, using Hessian pads or sponge rubber floats, a slurry consisting of one part cement (including an appropriate percentage of white cement) and one and a half parts sand passing a 1 mm sieve.  Remove surplus until a uniform colour and texture are produced.  Cure.</w:t>
      </w:r>
    </w:p>
    <w:p w14:paraId="10F251B2" w14:textId="7E65FE51" w:rsidR="00C01D25" w:rsidRDefault="00C01D25" w:rsidP="00BB7971">
      <w:pPr>
        <w:pStyle w:val="BodyTextIndentBoldUnderline"/>
      </w:pPr>
      <w:r>
        <w:t>Coloured pavement treatment</w:t>
      </w:r>
    </w:p>
    <w:p w14:paraId="3B34E57E" w14:textId="403B8505" w:rsidR="00C01D25" w:rsidRDefault="00C01D25" w:rsidP="00BB7971">
      <w:pPr>
        <w:pStyle w:val="BodyTextIndent"/>
      </w:pPr>
      <w:r>
        <w:t xml:space="preserve">Add organic and/or metallic oxide pigments as required to alter the colour of the cement paste.  Distribute colour evenly through the whole product.  Use an approved proprietary treatment to produce the integral coloured and patterned surface for in situ paving and ground slabs.  Refer </w:t>
      </w:r>
      <w:r w:rsidR="00A262D9" w:rsidRPr="00A262D9">
        <w:rPr>
          <w:i/>
          <w:iCs/>
        </w:rPr>
        <w:t xml:space="preserve">Reference </w:t>
      </w:r>
      <w:r w:rsidR="00A262D9" w:rsidRPr="000433F1">
        <w:rPr>
          <w:i/>
          <w:iCs/>
        </w:rPr>
        <w:t xml:space="preserve">Specification </w:t>
      </w:r>
      <w:r w:rsidR="000433F1" w:rsidRPr="002F172C">
        <w:rPr>
          <w:i/>
          <w:iCs/>
        </w:rPr>
        <w:t>for Engineering Works</w:t>
      </w:r>
      <w:r w:rsidR="000433F1">
        <w:t xml:space="preserve"> </w:t>
      </w:r>
      <w:r>
        <w:rPr>
          <w:i/>
        </w:rPr>
        <w:t>S150 Roadworks</w:t>
      </w:r>
      <w:r w:rsidR="00A262D9">
        <w:rPr>
          <w:i/>
        </w:rPr>
        <w:t>,</w:t>
      </w:r>
      <w:r>
        <w:rPr>
          <w:i/>
        </w:rPr>
        <w:t xml:space="preserve"> Clause 7.4</w:t>
      </w:r>
      <w:r>
        <w:t>.</w:t>
      </w:r>
    </w:p>
    <w:p w14:paraId="7754E5B7" w14:textId="77777777" w:rsidR="00C01D25" w:rsidRDefault="00C01D25" w:rsidP="00BB7971">
      <w:pPr>
        <w:pStyle w:val="BodyTextIndentBoldUnderline"/>
      </w:pPr>
      <w:r>
        <w:t>Exposed aggregate</w:t>
      </w:r>
    </w:p>
    <w:p w14:paraId="0EFDA09C" w14:textId="77777777" w:rsidR="00C01D25" w:rsidRDefault="00C01D25" w:rsidP="00BB7971">
      <w:pPr>
        <w:pStyle w:val="BodyTextIndent"/>
      </w:pPr>
      <w:r>
        <w:t xml:space="preserve">Remove the forms while the concrete is green.  Wet the surface and scrub using stiff fibre or wire brushes, using water freely, until the surface film of mortar is mechanically removed without the use of acid etching, and the aggregate uniformly exposed.  Rinse the surface with clean water. </w:t>
      </w:r>
      <w:r>
        <w:rPr>
          <w:i/>
        </w:rPr>
        <w:t xml:space="preserve"> Refer annexure</w:t>
      </w:r>
      <w:r>
        <w:t>.</w:t>
      </w:r>
    </w:p>
    <w:p w14:paraId="33072F5A" w14:textId="77777777" w:rsidR="00C01D25" w:rsidRDefault="00C01D25" w:rsidP="00BB7971">
      <w:pPr>
        <w:pStyle w:val="BodyTextIndentBoldUnderline"/>
      </w:pPr>
      <w:r>
        <w:t>Bush hammered</w:t>
      </w:r>
    </w:p>
    <w:p w14:paraId="35B06FC1" w14:textId="77777777" w:rsidR="00C01D25" w:rsidRDefault="00C01D25" w:rsidP="00BB7971">
      <w:pPr>
        <w:pStyle w:val="BodyTextIndent"/>
      </w:pPr>
      <w:r>
        <w:t xml:space="preserve">Remove the minimum matrix using bush hammering to expose the coarse aggregate without recessing the matrix deeper than the aggregate, to give a uniform texture with insignificant random tool marks.  </w:t>
      </w:r>
      <w:r>
        <w:rPr>
          <w:i/>
        </w:rPr>
        <w:t>Refer annexure</w:t>
      </w:r>
      <w:r>
        <w:t>.</w:t>
      </w:r>
    </w:p>
    <w:p w14:paraId="4CBC13B5" w14:textId="77777777" w:rsidR="00C01D25" w:rsidRDefault="00C01D25" w:rsidP="00BB7971">
      <w:pPr>
        <w:pStyle w:val="BodyTextIndentBoldUnderline"/>
      </w:pPr>
      <w:r>
        <w:lastRenderedPageBreak/>
        <w:t>Sand blasted</w:t>
      </w:r>
    </w:p>
    <w:p w14:paraId="664CE35D" w14:textId="77777777" w:rsidR="00C01D25" w:rsidRDefault="00C01D25" w:rsidP="00BB7971">
      <w:pPr>
        <w:pStyle w:val="BodyTextIndent"/>
      </w:pPr>
      <w:r>
        <w:t xml:space="preserve">Abrasive: Blast the cured surface using hard, sharp graded abrasive aggregate particles until the coarse aggregate is in uniform relief.  </w:t>
      </w:r>
      <w:r>
        <w:rPr>
          <w:i/>
        </w:rPr>
        <w:t>Refer annexure</w:t>
      </w:r>
      <w:r>
        <w:t>.</w:t>
      </w:r>
    </w:p>
    <w:p w14:paraId="2EBB541B" w14:textId="77777777" w:rsidR="00C01D25" w:rsidRDefault="00C01D25" w:rsidP="00BB7971">
      <w:pPr>
        <w:pStyle w:val="BodyTextIndent"/>
      </w:pPr>
      <w:r>
        <w:t xml:space="preserve">Light abrasive: Blast the cured surface using hard, sharp graded abrasive fine aggregate particles to provide a uniform matt finish without exposing the coarse aggregate.  </w:t>
      </w:r>
      <w:r>
        <w:rPr>
          <w:i/>
        </w:rPr>
        <w:t>Refer annexure</w:t>
      </w:r>
      <w:r>
        <w:t>.</w:t>
      </w:r>
    </w:p>
    <w:p w14:paraId="63966A2C" w14:textId="77777777" w:rsidR="00BB7971" w:rsidRDefault="00BB7971" w:rsidP="00146DAB">
      <w:pPr>
        <w:pStyle w:val="BodyTextIndentBoldUnderline"/>
      </w:pPr>
      <w:r>
        <w:t xml:space="preserve">Honed </w:t>
      </w:r>
      <w:r w:rsidR="00146DAB">
        <w:t>finished</w:t>
      </w:r>
    </w:p>
    <w:p w14:paraId="1C73F613" w14:textId="3FEE61FE" w:rsidR="00C01D25" w:rsidRDefault="00146DAB" w:rsidP="00BB7971">
      <w:pPr>
        <w:pStyle w:val="BodyTextIndent"/>
      </w:pPr>
      <w:r>
        <w:t xml:space="preserve">Refer </w:t>
      </w:r>
      <w:r w:rsidR="00E30363" w:rsidRPr="00443EFA">
        <w:rPr>
          <w:i/>
          <w:iCs/>
        </w:rPr>
        <w:t>Reference Specification</w:t>
      </w:r>
      <w:r w:rsidR="00E30363">
        <w:t xml:space="preserve"> </w:t>
      </w:r>
      <w:r w:rsidR="00E373B5" w:rsidRPr="002F172C">
        <w:rPr>
          <w:i/>
          <w:iCs/>
        </w:rPr>
        <w:t>for Engineering Works</w:t>
      </w:r>
      <w:r w:rsidR="00E373B5">
        <w:t xml:space="preserve"> </w:t>
      </w:r>
      <w:r w:rsidRPr="00146DAB">
        <w:rPr>
          <w:i/>
        </w:rPr>
        <w:t>S205</w:t>
      </w:r>
      <w:r>
        <w:rPr>
          <w:i/>
        </w:rPr>
        <w:t xml:space="preserve"> </w:t>
      </w:r>
      <w:r w:rsidR="004C0F8D" w:rsidRPr="004C0F8D">
        <w:rPr>
          <w:i/>
        </w:rPr>
        <w:t xml:space="preserve">Centres Honed Concrete Paths </w:t>
      </w:r>
      <w:r>
        <w:t>for requirements.</w:t>
      </w:r>
    </w:p>
    <w:p w14:paraId="27B3F372" w14:textId="1B8F7535" w:rsidR="004338DB" w:rsidRDefault="00C01D25" w:rsidP="000E4DA0">
      <w:pPr>
        <w:pStyle w:val="Heading3"/>
      </w:pPr>
      <w:bookmarkStart w:id="87" w:name="_Toc76040457"/>
      <w:r>
        <w:t>Tolerances</w:t>
      </w:r>
      <w:bookmarkEnd w:id="87"/>
    </w:p>
    <w:p w14:paraId="3D8F2D43" w14:textId="2D95ECA4" w:rsidR="00C01D25" w:rsidRDefault="00C01D25" w:rsidP="00BB7971">
      <w:pPr>
        <w:pStyle w:val="BodyTextIndent"/>
      </w:pPr>
      <w:r>
        <w:t>Class</w:t>
      </w:r>
      <w:r w:rsidR="00D94824">
        <w:t> </w:t>
      </w:r>
      <w:r>
        <w:t>A tolerance: Maximum deviation 3 mm using a 3 m straightedge.</w:t>
      </w:r>
    </w:p>
    <w:p w14:paraId="38C83CCE" w14:textId="11BC37BB" w:rsidR="00C01D25" w:rsidRDefault="00C01D25" w:rsidP="00BB7971">
      <w:pPr>
        <w:pStyle w:val="BodyTextIndent"/>
      </w:pPr>
      <w:r>
        <w:t>Class</w:t>
      </w:r>
      <w:r w:rsidR="00D94824">
        <w:t> </w:t>
      </w:r>
      <w:r>
        <w:t>B tolerance: Maximum deviation 6 mm using a 3 m straightedge.</w:t>
      </w:r>
    </w:p>
    <w:p w14:paraId="74D18007" w14:textId="6F32ECA4" w:rsidR="00C01D25" w:rsidRDefault="00C01D25" w:rsidP="00BB7971">
      <w:pPr>
        <w:pStyle w:val="BodyTextIndent"/>
      </w:pPr>
      <w:r>
        <w:t>Class</w:t>
      </w:r>
      <w:r w:rsidR="00D94824">
        <w:t> </w:t>
      </w:r>
      <w:r>
        <w:t>C tolerance: Maximum deviation 6 mm using a 600 mm straightedge.</w:t>
      </w:r>
    </w:p>
    <w:p w14:paraId="24297A8A" w14:textId="77777777" w:rsidR="00C01D25" w:rsidRDefault="00026C1F" w:rsidP="000E4DA0">
      <w:pPr>
        <w:pStyle w:val="Heading3"/>
      </w:pPr>
      <w:bookmarkStart w:id="88" w:name="_Toc76040458"/>
      <w:r>
        <w:t xml:space="preserve">Surface </w:t>
      </w:r>
      <w:r w:rsidRPr="00BB7971">
        <w:t>Modifiers</w:t>
      </w:r>
      <w:bookmarkEnd w:id="88"/>
    </w:p>
    <w:p w14:paraId="664ECC7C" w14:textId="77777777" w:rsidR="00C01D25" w:rsidRDefault="00C01D25" w:rsidP="00BB7971">
      <w:pPr>
        <w:pStyle w:val="BodyTextIndentBoldUnderline"/>
      </w:pPr>
      <w:r>
        <w:t>Seal stripper</w:t>
      </w:r>
    </w:p>
    <w:p w14:paraId="78078E68" w14:textId="77777777" w:rsidR="00C01D25" w:rsidRDefault="00C01D25" w:rsidP="00BB7971">
      <w:pPr>
        <w:pStyle w:val="BodyTextIndent"/>
      </w:pPr>
      <w:r>
        <w:t>Thoroughly clean the surface before the application of finishes to masonry and cementitious floors.  Remove wax (buffable, self-polishing and acrylic paste types), heavy duty polymer finishes, and clear resin sealer using a seal stripper.</w:t>
      </w:r>
    </w:p>
    <w:p w14:paraId="54EF120F" w14:textId="77777777" w:rsidR="00C01D25" w:rsidRDefault="00C01D25" w:rsidP="00BB7971">
      <w:pPr>
        <w:pStyle w:val="BodyTextIndentBoldUnderline"/>
      </w:pPr>
      <w:r>
        <w:t>Clear resin sealers</w:t>
      </w:r>
    </w:p>
    <w:p w14:paraId="7294A10A" w14:textId="77777777" w:rsidR="00C01D25" w:rsidRDefault="00C01D25" w:rsidP="00BB7971">
      <w:pPr>
        <w:pStyle w:val="BodyTextIndent"/>
      </w:pPr>
      <w:r>
        <w:t>Type: Transparent acrylic resin sealer, resistant to ultraviolet light, suitable for exterior or interior applications, rendering the surface impervious to stains of oils, grease, water and acids, non-yellowing, non-discolouring to the base surfaces, cut with a combination of hydrocarbon solvents to give good penetration into the surface.</w:t>
      </w:r>
    </w:p>
    <w:p w14:paraId="4AF2E36F" w14:textId="77777777" w:rsidR="00C01D25" w:rsidRDefault="00C01D25" w:rsidP="00BB7971">
      <w:pPr>
        <w:pStyle w:val="BodyTextIndent"/>
      </w:pPr>
      <w:r>
        <w:t>Total solids: At least 14%.</w:t>
      </w:r>
    </w:p>
    <w:p w14:paraId="630BFB41" w14:textId="77777777" w:rsidR="00C01D25" w:rsidRDefault="00C01D25" w:rsidP="00BB7971">
      <w:pPr>
        <w:pStyle w:val="BodyTextIndentBoldUnderline"/>
      </w:pPr>
      <w:r>
        <w:t>Surface hardeners</w:t>
      </w:r>
    </w:p>
    <w:p w14:paraId="51AF24C8" w14:textId="5D86702B" w:rsidR="00C01D25" w:rsidRDefault="00C01D25" w:rsidP="00BB7971">
      <w:pPr>
        <w:pStyle w:val="BodyTextIndent"/>
      </w:pPr>
      <w:r>
        <w:t>Suitable for cementitious toppings or as laid surfaces.  Apply to clean surfaces.  Do not apply to non-slip topping.</w:t>
      </w:r>
    </w:p>
    <w:sectPr w:rsidR="00C01D25" w:rsidSect="00A05D94">
      <w:footerReference w:type="default" r:id="rId18"/>
      <w:pgSz w:w="11906" w:h="16838" w:code="9"/>
      <w:pgMar w:top="992" w:right="1134" w:bottom="992" w:left="1418" w:header="1134" w:footer="851"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0432B" w14:textId="77777777" w:rsidR="00F57D39" w:rsidRDefault="00F57D39">
      <w:r>
        <w:separator/>
      </w:r>
    </w:p>
  </w:endnote>
  <w:endnote w:type="continuationSeparator" w:id="0">
    <w:p w14:paraId="34774B05" w14:textId="77777777" w:rsidR="00F57D39" w:rsidRDefault="00F5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arkingPenHeavy">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664D" w14:textId="3E21B022" w:rsidR="00504B7A" w:rsidRPr="00BF03C4" w:rsidRDefault="00BF03C4" w:rsidP="00BF03C4">
    <w:pPr>
      <w:pStyle w:val="Footer"/>
    </w:pPr>
    <w:r w:rsidRPr="00BF03C4">
      <w:t>Revision 5.0 – Ma</w:t>
    </w:r>
    <w:r w:rsidR="009B1F81">
      <w:t>rch</w:t>
    </w:r>
    <w:r w:rsidRPr="00BF03C4">
      <w:t xml:space="preserve"> 202</w:t>
    </w:r>
    <w:r w:rsidR="009B1F81">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0CEFF" w14:textId="77777777" w:rsidR="00725B32" w:rsidRPr="00BF03C4" w:rsidRDefault="00725B32" w:rsidP="00BF03C4">
    <w:pPr>
      <w:pStyle w:val="Footer"/>
    </w:pPr>
    <w:r w:rsidRPr="00BF03C4">
      <w:rPr>
        <w:noProof/>
      </w:rPr>
      <mc:AlternateContent>
        <mc:Choice Requires="wps">
          <w:drawing>
            <wp:anchor distT="0" distB="0" distL="114300" distR="114300" simplePos="0" relativeHeight="251671552" behindDoc="0" locked="0" layoutInCell="1" allowOverlap="1" wp14:anchorId="0881DFBC" wp14:editId="7970F3A1">
              <wp:simplePos x="0" y="0"/>
              <wp:positionH relativeFrom="page">
                <wp:posOffset>4230370</wp:posOffset>
              </wp:positionH>
              <wp:positionV relativeFrom="page">
                <wp:posOffset>6840855</wp:posOffset>
              </wp:positionV>
              <wp:extent cx="5850000" cy="270000"/>
              <wp:effectExtent l="2713672" t="0" r="2712403"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179034">
                        <a:off x="0" y="0"/>
                        <a:ext cx="5850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993236" w14:textId="77777777" w:rsidR="00725B32" w:rsidRPr="00BF03C4" w:rsidRDefault="00725B32" w:rsidP="00BF03C4">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r w:rsidRPr="00BF03C4">
                            <w:rPr>
                              <w:rFonts w:ascii="Arial Bold" w:hAnsi="Arial Bold" w:cs="Arial"/>
                              <w:b/>
                              <w:bCs/>
                              <w:i/>
                              <w:iCs/>
                              <w:sz w:val="28"/>
                              <w:szCs w:val="28"/>
                              <w14:shadow w14:blurRad="50800" w14:dist="38100" w14:dir="2700000" w14:sx="100000" w14:sy="100000" w14:kx="0" w14:ky="0" w14:algn="tl">
                                <w14:srgbClr w14:val="000000">
                                  <w14:alpha w14:val="60000"/>
                                </w14:srgbClr>
                              </w14:shadow>
                            </w:rPr>
                            <w:t>S200  CONCRETE WORK</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1DFBC" id="_x0000_t202" coordsize="21600,21600" o:spt="202" path="m,l,21600r21600,l21600,xe">
              <v:stroke joinstyle="miter"/>
              <v:path gradientshapeok="t" o:connecttype="rect"/>
            </v:shapetype>
            <v:shape id="Text Box 2" o:spid="_x0000_s1027" type="#_x0000_t202" style="position:absolute;left:0;text-align:left;margin-left:333.1pt;margin-top:538.65pt;width:460.65pt;height:21.25pt;rotation:-5921140fd;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aeBwIAAPUDAAAOAAAAZHJzL2Uyb0RvYy54bWysU8tu2zAQvBfoPxC813rUjhPBcpAmSFEg&#10;TQvE/YAVRUlEJS5L0pb8911SruO2t6I8EOTuYjgzu9zcTkPPDtI6hbrk2SLlTGqBtdJtyb/tHt9d&#10;c+Y86Bp61LLkR+n47fbtm81oCpljh30tLSMQ7YrRlLzz3hRJ4kQnB3ALNFJTskE7gKerbZPawkjo&#10;Q5/kaXqVjGhrY1FI5yj6MCf5NuI3jRT+S9M46VlfcuLm427jXoU92W6gaC2YTokTDfgHFgMoTY+e&#10;oR7AA9tb9RfUoIRFh41fCBwSbBolZNRAarL0DzUvHRgZtZA5zpxtcv8PVjwfvlqm6pLnnGkYqEU7&#10;OXn2ASeWB3dG4woqejFU5icKU5ejUmeeUHx3TON9B7qVd9bi2EmoiV1GWKdw1LA7GgLOAl5yATij&#10;uwBdjZ+xphrYe4zwU2MHZpEall1l65v0/TKGyTFGFKiVx3P7Al9BwdX1KqXFmaBcvo7n8CIUASx0&#10;x1jnP0ocWDiU3NJ4RFQ4PDk/l/4qCeUaH1XfUxyKXv8WIMwQiWIC/1mJn6opehmVBqEV1kdSF3UQ&#10;Mfoo9GzYiR5nI81dyd2PPVjJWf9Jk3U32XJJKR8vy9U6p4u9zFSXGdCiQxpnz9l8vPfzcO+NVW0X&#10;3IsCNd6RsY2KIl+JnRTQbEWbTv8gDO/lPVa9/tbtTwAAAP//AwBQSwMEFAAGAAgAAAAhAFHkRL/j&#10;AAAADgEAAA8AAABkcnMvZG93bnJldi54bWxMj8FOwzAMhu9IvENkJG4s7SDdVppOCInTEIIxCe2W&#10;tl5b0dhdk27l7clOcPMvf/r9OVtPthMnHFzLpCGeRSCQSq5aqjXsPl/uliCcN1SZjgk1/KCDdX59&#10;lZm04jN94GnraxFKyKVGQ+N9n0rpygatcTPukcLuwIM1PsShltVgzqHcdnIeRYm0pqVwoTE9PjdY&#10;fm9Hq0G9HhY8Hsvd2+b9uC82e+YvxVrf3kxPjyA8Tv4Phot+UIc8OBU8UuVEF3IcqSSwGpL7xQrE&#10;BYkfljGIIkxKreYg80z+fyP/BQAA//8DAFBLAQItABQABgAIAAAAIQC2gziS/gAAAOEBAAATAAAA&#10;AAAAAAAAAAAAAAAAAABbQ29udGVudF9UeXBlc10ueG1sUEsBAi0AFAAGAAgAAAAhADj9If/WAAAA&#10;lAEAAAsAAAAAAAAAAAAAAAAALwEAAF9yZWxzLy5yZWxzUEsBAi0AFAAGAAgAAAAhAIRB9p4HAgAA&#10;9QMAAA4AAAAAAAAAAAAAAAAALgIAAGRycy9lMm9Eb2MueG1sUEsBAi0AFAAGAAgAAAAhAFHkRL/j&#10;AAAADgEAAA8AAAAAAAAAAAAAAAAAYQQAAGRycy9kb3ducmV2LnhtbFBLBQYAAAAABAAEAPMAAABx&#10;BQAAAAA=&#10;" filled="f" stroked="f">
              <v:stroke joinstyle="round"/>
              <o:lock v:ext="edit" shapetype="t"/>
              <v:textbox style="layout-flow:vertical;mso-layout-flow-alt:bottom-to-top">
                <w:txbxContent>
                  <w:p w14:paraId="34993236" w14:textId="77777777" w:rsidR="00725B32" w:rsidRPr="00BF03C4" w:rsidRDefault="00725B32" w:rsidP="00BF03C4">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r w:rsidRPr="00BF03C4">
                      <w:rPr>
                        <w:rFonts w:ascii="Arial Bold" w:hAnsi="Arial Bold" w:cs="Arial"/>
                        <w:b/>
                        <w:bCs/>
                        <w:i/>
                        <w:iCs/>
                        <w:sz w:val="28"/>
                        <w:szCs w:val="28"/>
                        <w14:shadow w14:blurRad="50800" w14:dist="38100" w14:dir="2700000" w14:sx="100000" w14:sy="100000" w14:kx="0" w14:ky="0" w14:algn="tl">
                          <w14:srgbClr w14:val="000000">
                            <w14:alpha w14:val="60000"/>
                          </w14:srgbClr>
                        </w14:shadow>
                      </w:rPr>
                      <w:t>S</w:t>
                    </w:r>
                    <w:proofErr w:type="gramStart"/>
                    <w:r w:rsidRPr="00BF03C4">
                      <w:rPr>
                        <w:rFonts w:ascii="Arial Bold" w:hAnsi="Arial Bold" w:cs="Arial"/>
                        <w:b/>
                        <w:bCs/>
                        <w:i/>
                        <w:iCs/>
                        <w:sz w:val="28"/>
                        <w:szCs w:val="28"/>
                        <w14:shadow w14:blurRad="50800" w14:dist="38100" w14:dir="2700000" w14:sx="100000" w14:sy="100000" w14:kx="0" w14:ky="0" w14:algn="tl">
                          <w14:srgbClr w14:val="000000">
                            <w14:alpha w14:val="60000"/>
                          </w14:srgbClr>
                        </w14:shadow>
                      </w:rPr>
                      <w:t>200  CONCRETE</w:t>
                    </w:r>
                    <w:proofErr w:type="gramEnd"/>
                    <w:r w:rsidRPr="00BF03C4">
                      <w:rPr>
                        <w:rFonts w:ascii="Arial Bold" w:hAnsi="Arial Bold" w:cs="Arial"/>
                        <w:b/>
                        <w:bCs/>
                        <w:i/>
                        <w:iCs/>
                        <w:sz w:val="28"/>
                        <w:szCs w:val="28"/>
                        <w14:shadow w14:blurRad="50800" w14:dist="38100" w14:dir="2700000" w14:sx="100000" w14:sy="100000" w14:kx="0" w14:ky="0" w14:algn="tl">
                          <w14:srgbClr w14:val="000000">
                            <w14:alpha w14:val="60000"/>
                          </w14:srgbClr>
                        </w14:shadow>
                      </w:rPr>
                      <w:t xml:space="preserve"> WORK</w:t>
                    </w:r>
                  </w:p>
                </w:txbxContent>
              </v:textbox>
              <w10:wrap anchorx="page" anchory="page"/>
            </v:shape>
          </w:pict>
        </mc:Fallback>
      </mc:AlternateContent>
    </w:r>
    <w:r w:rsidRPr="00BF03C4">
      <w:t>Revision 5.0 – Ma</w:t>
    </w:r>
    <w:r>
      <w:t>rch</w:t>
    </w:r>
    <w:r w:rsidRPr="00BF03C4">
      <w:t xml:space="preserve"> 202</w:t>
    </w: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3C299" w14:textId="7703E32B" w:rsidR="00BF03C4" w:rsidRPr="00BF03C4" w:rsidRDefault="00BF03C4" w:rsidP="00BF03C4">
    <w:pPr>
      <w:pStyle w:val="Footer"/>
    </w:pPr>
    <w:r w:rsidRPr="00BF03C4">
      <w:rPr>
        <w:noProof/>
      </w:rPr>
      <mc:AlternateContent>
        <mc:Choice Requires="wps">
          <w:drawing>
            <wp:anchor distT="0" distB="0" distL="114300" distR="114300" simplePos="0" relativeHeight="251663360" behindDoc="0" locked="0" layoutInCell="1" allowOverlap="1" wp14:anchorId="502D2745" wp14:editId="008A5A75">
              <wp:simplePos x="0" y="0"/>
              <wp:positionH relativeFrom="page">
                <wp:posOffset>4230370</wp:posOffset>
              </wp:positionH>
              <wp:positionV relativeFrom="page">
                <wp:posOffset>6840855</wp:posOffset>
              </wp:positionV>
              <wp:extent cx="5850000" cy="270000"/>
              <wp:effectExtent l="2713672" t="0" r="2712403"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179034">
                        <a:off x="0" y="0"/>
                        <a:ext cx="5850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4C5B9F" w14:textId="77777777" w:rsidR="00BF03C4" w:rsidRPr="00BF03C4" w:rsidRDefault="00BF03C4" w:rsidP="00BF03C4">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r w:rsidRPr="00BF03C4">
                            <w:rPr>
                              <w:rFonts w:ascii="Arial Bold" w:hAnsi="Arial Bold" w:cs="Arial"/>
                              <w:b/>
                              <w:bCs/>
                              <w:i/>
                              <w:iCs/>
                              <w:sz w:val="28"/>
                              <w:szCs w:val="28"/>
                              <w14:shadow w14:blurRad="50800" w14:dist="38100" w14:dir="2700000" w14:sx="100000" w14:sy="100000" w14:kx="0" w14:ky="0" w14:algn="tl">
                                <w14:srgbClr w14:val="000000">
                                  <w14:alpha w14:val="60000"/>
                                </w14:srgbClr>
                              </w14:shadow>
                            </w:rPr>
                            <w:t>S200  CONCRETE WORK</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D2745" id="_x0000_t202" coordsize="21600,21600" o:spt="202" path="m,l,21600r21600,l21600,xe">
              <v:stroke joinstyle="miter"/>
              <v:path gradientshapeok="t" o:connecttype="rect"/>
            </v:shapetype>
            <v:shape id="Text Box 6" o:spid="_x0000_s1028" type="#_x0000_t202" style="position:absolute;left:0;text-align:left;margin-left:333.1pt;margin-top:538.65pt;width:460.65pt;height:21.25pt;rotation:-5921140fd;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00CAIAAPUDAAAOAAAAZHJzL2Uyb0RvYy54bWysU8tu2zAQvBfoPxC813rUj0SwHKQJUhRI&#10;0wJxP2BFURZRicuStCX/fZeU47rNLSgPBLm7GM7MLtc3Y9+xg7ROoS55Nks5k1pgrfSu5D+2Dx+u&#10;OHMedA0dalnyo3T8ZvP+3Xowhcyxxa6WlhGIdsVgSt56b4okcaKVPbgZGqkp2aDtwdPV7pLawkDo&#10;fZfkabpMBrS1sSikcxS9n5J8E/GbRgr/rWmc9KwrOXHzcbdxr8KebNZQ7CyYVokTDXgDix6UpkfP&#10;UPfgge2tegXVK2HRYeNnAvsEm0YJGTWQmiz9R81zC0ZGLWSOM2eb3P+DFU+H75apuuRLzjT01KKt&#10;HD37hCNbBncG4woqejZU5kcKU5ejUmceUfx0TONdC3onb63FoZVQE7uMsE7hqGF7NAScBbzkAnBC&#10;dwG6Gr5iTTWw9xjhx8b2zCI1LFtmq+v04zyGyTFGFKiVx3P7Al9BwcXVIqXFmaBcvorn8CIUASx0&#10;x1jnP0vsWTiU3NJ4RFQ4PDo/lb6UhHKND6rrKA5Fp/8KEGaIRDGB/6TEj9UYvcxfnKuwPpK6qIOI&#10;0UehZ8NO9DgbaO5K7n7twUrOui+arLvO5nNK+XiZL1Y5XexlprrMgBYt0jh7zqbjnZ+Ge2+s2rXB&#10;vShQ4y0Z26goMnRgInZSQLMVbTr9gzC8l/dY9ee3bn4DAAD//wMAUEsDBBQABgAIAAAAIQBR5ES/&#10;4wAAAA4BAAAPAAAAZHJzL2Rvd25yZXYueG1sTI/BTsMwDIbvSLxDZCRuLO0g3VaaTgiJ0xCCMQnt&#10;lrZeW9HYXZNu5e3JTnDzL3/6/TlbT7YTJxxcy6QhnkUgkEquWqo17D5f7pYgnDdUmY4JNfygg3V+&#10;fZWZtOIzfeBp62sRSsilRkPjfZ9K6coGrXEz7pHC7sCDNT7EoZbVYM6h3HZyHkWJtKalcKExPT43&#10;WH5vR6tBvR4WPB7L3dvm/bgvNnvmL8Va395MT48gPE7+D4aLflCHPDgVPFLlRBdyHKkksBqS+8UK&#10;xAWJH5YxiCJMSq3mIPNM/n8j/wUAAP//AwBQSwECLQAUAAYACAAAACEAtoM4kv4AAADhAQAAEwAA&#10;AAAAAAAAAAAAAAAAAAAAW0NvbnRlbnRfVHlwZXNdLnhtbFBLAQItABQABgAIAAAAIQA4/SH/1gAA&#10;AJQBAAALAAAAAAAAAAAAAAAAAC8BAABfcmVscy8ucmVsc1BLAQItABQABgAIAAAAIQCtjl00CAIA&#10;APUDAAAOAAAAAAAAAAAAAAAAAC4CAABkcnMvZTJvRG9jLnhtbFBLAQItABQABgAIAAAAIQBR5ES/&#10;4wAAAA4BAAAPAAAAAAAAAAAAAAAAAGIEAABkcnMvZG93bnJldi54bWxQSwUGAAAAAAQABADzAAAA&#10;cgUAAAAA&#10;" filled="f" stroked="f">
              <v:stroke joinstyle="round"/>
              <o:lock v:ext="edit" shapetype="t"/>
              <v:textbox style="layout-flow:vertical;mso-layout-flow-alt:bottom-to-top">
                <w:txbxContent>
                  <w:p w14:paraId="364C5B9F" w14:textId="77777777" w:rsidR="00BF03C4" w:rsidRPr="00BF03C4" w:rsidRDefault="00BF03C4" w:rsidP="00BF03C4">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r w:rsidRPr="00BF03C4">
                      <w:rPr>
                        <w:rFonts w:ascii="Arial Bold" w:hAnsi="Arial Bold" w:cs="Arial"/>
                        <w:b/>
                        <w:bCs/>
                        <w:i/>
                        <w:iCs/>
                        <w:sz w:val="28"/>
                        <w:szCs w:val="28"/>
                        <w14:shadow w14:blurRad="50800" w14:dist="38100" w14:dir="2700000" w14:sx="100000" w14:sy="100000" w14:kx="0" w14:ky="0" w14:algn="tl">
                          <w14:srgbClr w14:val="000000">
                            <w14:alpha w14:val="60000"/>
                          </w14:srgbClr>
                        </w14:shadow>
                      </w:rPr>
                      <w:t>S200  CONCRETE WORK</w:t>
                    </w:r>
                  </w:p>
                </w:txbxContent>
              </v:textbox>
              <w10:wrap anchorx="page" anchory="page"/>
            </v:shape>
          </w:pict>
        </mc:Fallback>
      </mc:AlternateContent>
    </w:r>
    <w:r w:rsidRPr="00BF03C4">
      <w:t xml:space="preserve">Revision 5.0 – </w:t>
    </w:r>
    <w:r w:rsidR="00BB3A4F" w:rsidRPr="00BF03C4">
      <w:t>Ma</w:t>
    </w:r>
    <w:r w:rsidR="00BB3A4F">
      <w:t>rch</w:t>
    </w:r>
    <w:r w:rsidR="00BB3A4F" w:rsidRPr="00BF03C4">
      <w:t xml:space="preserve"> 202</w:t>
    </w:r>
    <w:r w:rsidR="00BB3A4F">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1594" w14:textId="102A2EEE" w:rsidR="00A420C2" w:rsidRPr="00BF03C4" w:rsidRDefault="00BF03C4" w:rsidP="00BF03C4">
    <w:pPr>
      <w:pStyle w:val="Footer"/>
    </w:pPr>
    <w:r w:rsidRPr="00BF03C4">
      <w:rPr>
        <w:noProof/>
      </w:rPr>
      <mc:AlternateContent>
        <mc:Choice Requires="wps">
          <w:drawing>
            <wp:anchor distT="0" distB="0" distL="114300" distR="114300" simplePos="0" relativeHeight="251665408" behindDoc="0" locked="0" layoutInCell="1" allowOverlap="1" wp14:anchorId="3415AF7B" wp14:editId="76FFF247">
              <wp:simplePos x="0" y="0"/>
              <wp:positionH relativeFrom="page">
                <wp:posOffset>4230370</wp:posOffset>
              </wp:positionH>
              <wp:positionV relativeFrom="page">
                <wp:posOffset>6840855</wp:posOffset>
              </wp:positionV>
              <wp:extent cx="5850000" cy="270000"/>
              <wp:effectExtent l="2713672" t="0" r="2712403"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179034">
                        <a:off x="0" y="0"/>
                        <a:ext cx="5850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35B9FD" w14:textId="77777777" w:rsidR="00BF03C4" w:rsidRPr="00BF03C4" w:rsidRDefault="00BF03C4" w:rsidP="00BF03C4">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r w:rsidRPr="00BF03C4">
                            <w:rPr>
                              <w:rFonts w:ascii="Arial Bold" w:hAnsi="Arial Bold" w:cs="Arial"/>
                              <w:b/>
                              <w:bCs/>
                              <w:i/>
                              <w:iCs/>
                              <w:sz w:val="28"/>
                              <w:szCs w:val="28"/>
                              <w14:shadow w14:blurRad="50800" w14:dist="38100" w14:dir="2700000" w14:sx="100000" w14:sy="100000" w14:kx="0" w14:ky="0" w14:algn="tl">
                                <w14:srgbClr w14:val="000000">
                                  <w14:alpha w14:val="60000"/>
                                </w14:srgbClr>
                              </w14:shadow>
                            </w:rPr>
                            <w:t>S200  CONCRETE WORK</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5AF7B" id="_x0000_t202" coordsize="21600,21600" o:spt="202" path="m,l,21600r21600,l21600,xe">
              <v:stroke joinstyle="miter"/>
              <v:path gradientshapeok="t" o:connecttype="rect"/>
            </v:shapetype>
            <v:shape id="Text Box 7" o:spid="_x0000_s1029" type="#_x0000_t202" style="position:absolute;left:0;text-align:left;margin-left:333.1pt;margin-top:538.65pt;width:460.65pt;height:21.25pt;rotation:-5921140fd;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8ExCAIAAPUDAAAOAAAAZHJzL2Uyb0RvYy54bWysU8tu2zAQvBfoPxC815IcO0oEy0GaIEWB&#10;9AHE/QCKoiSiEpdd0pb8911Sjuu2t6I8EOTuYjgzu9zcTUPPDgqdBlPybJFypoyEWpu25N92T+9u&#10;OHNemFr0YFTJj8rxu+3bN5vRFmoJHfS1QkYgxhWjLXnnvS2SxMlODcItwCpDyQZwEJ6u2CY1ipHQ&#10;hz5Zpul1MgLWFkEq5yj6OCf5NuI3jZL+S9M45VlfcuLm445xr8KebDeiaFHYTssTDfEPLAahDT16&#10;hnoUXrA96r+gBi0RHDR+IWFIoGm0VFEDqcnSP9S8dMKqqIXMcfZsk/t/sPLz4SsyXZc858yIgVq0&#10;U5Nn72FieXBntK6gohdLZX6iMHU5KnX2GeR3xww8dMK06h4Rxk6JmthlhHUKRw27oyXgLOAlF4Az&#10;ugvQ1fgJaqoRew8RfmpwYAjUsOw6y2/Tq1UMk2OMKFArj+f2Bb6SguubdUqLM0m5ZR7P4UVRBLDQ&#10;HYvOf1AwsHAoOdJ4RFRxeHZ+Ln0tCeUGnnTfU1wUvfktQJghEsUE/rMSP1VT9PLq1bkK6iOpizqI&#10;GH0UejbsRI+zkeau5O7HXqDirP9oyLrbbLWilI+X1Tpf0gUvM9VlRhjZAY2z52w+Pvh5uPcWddsF&#10;96JAA/dkbKOjyNCBmdhJAc1WtOn0D8LwXt5j1a/fuv0JAAD//wMAUEsDBBQABgAIAAAAIQBR5ES/&#10;4wAAAA4BAAAPAAAAZHJzL2Rvd25yZXYueG1sTI/BTsMwDIbvSLxDZCRuLO0g3VaaTgiJ0xCCMQnt&#10;lrZeW9HYXZNu5e3JTnDzL3/6/TlbT7YTJxxcy6QhnkUgkEquWqo17D5f7pYgnDdUmY4JNfygg3V+&#10;fZWZtOIzfeBp62sRSsilRkPjfZ9K6coGrXEz7pHC7sCDNT7EoZbVYM6h3HZyHkWJtKalcKExPT43&#10;WH5vR6tBvR4WPB7L3dvm/bgvNnvmL8Va395MT48gPE7+D4aLflCHPDgVPFLlRBdyHKkksBqS+8UK&#10;xAWJH5YxiCJMSq3mIPNM/n8j/wUAAP//AwBQSwECLQAUAAYACAAAACEAtoM4kv4AAADhAQAAEwAA&#10;AAAAAAAAAAAAAAAAAAAAW0NvbnRlbnRfVHlwZXNdLnhtbFBLAQItABQABgAIAAAAIQA4/SH/1gAA&#10;AJQBAAALAAAAAAAAAAAAAAAAAC8BAABfcmVscy8ucmVsc1BLAQItABQABgAIAAAAIQDM18ExCAIA&#10;APUDAAAOAAAAAAAAAAAAAAAAAC4CAABkcnMvZTJvRG9jLnhtbFBLAQItABQABgAIAAAAIQBR5ES/&#10;4wAAAA4BAAAPAAAAAAAAAAAAAAAAAGIEAABkcnMvZG93bnJldi54bWxQSwUGAAAAAAQABADzAAAA&#10;cgUAAAAA&#10;" filled="f" stroked="f">
              <v:stroke joinstyle="round"/>
              <o:lock v:ext="edit" shapetype="t"/>
              <v:textbox style="layout-flow:vertical;mso-layout-flow-alt:bottom-to-top">
                <w:txbxContent>
                  <w:p w14:paraId="4935B9FD" w14:textId="77777777" w:rsidR="00BF03C4" w:rsidRPr="00BF03C4" w:rsidRDefault="00BF03C4" w:rsidP="00BF03C4">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r w:rsidRPr="00BF03C4">
                      <w:rPr>
                        <w:rFonts w:ascii="Arial Bold" w:hAnsi="Arial Bold" w:cs="Arial"/>
                        <w:b/>
                        <w:bCs/>
                        <w:i/>
                        <w:iCs/>
                        <w:sz w:val="28"/>
                        <w:szCs w:val="28"/>
                        <w14:shadow w14:blurRad="50800" w14:dist="38100" w14:dir="2700000" w14:sx="100000" w14:sy="100000" w14:kx="0" w14:ky="0" w14:algn="tl">
                          <w14:srgbClr w14:val="000000">
                            <w14:alpha w14:val="60000"/>
                          </w14:srgbClr>
                        </w14:shadow>
                      </w:rPr>
                      <w:t>S200  CONCRETE WORK</w:t>
                    </w:r>
                  </w:p>
                </w:txbxContent>
              </v:textbox>
              <w10:wrap anchorx="page" anchory="page"/>
            </v:shape>
          </w:pict>
        </mc:Fallback>
      </mc:AlternateContent>
    </w:r>
    <w:r w:rsidRPr="00BF03C4">
      <w:t xml:space="preserve">Revision 5.0 – </w:t>
    </w:r>
    <w:r w:rsidR="00BB3A4F" w:rsidRPr="00BB3A4F">
      <w:t xml:space="preserve">March </w:t>
    </w:r>
    <w:r w:rsidR="00BB3A4F" w:rsidRPr="00BF03C4">
      <w:t>202</w:t>
    </w:r>
    <w:r w:rsidR="00BB3A4F">
      <w:t>1</w:t>
    </w:r>
    <w:r w:rsidR="00F77401">
      <w:tab/>
    </w:r>
    <w:r w:rsidR="00A420C2">
      <w:fldChar w:fldCharType="begin"/>
    </w:r>
    <w:r w:rsidR="00A420C2">
      <w:instrText xml:space="preserve"> PAGE   \* MERGEFORMAT </w:instrText>
    </w:r>
    <w:r w:rsidR="00A420C2">
      <w:fldChar w:fldCharType="separate"/>
    </w:r>
    <w:r w:rsidR="00A420C2">
      <w:rPr>
        <w:noProof/>
      </w:rPr>
      <w:t>1</w:t>
    </w:r>
    <w:r w:rsidR="00A420C2">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F51E9" w14:textId="66ACA90E" w:rsidR="00A420C2" w:rsidRPr="00BF03C4" w:rsidRDefault="00A420C2" w:rsidP="00BF03C4">
    <w:pPr>
      <w:pStyle w:val="Footer"/>
    </w:pPr>
    <w:r w:rsidRPr="00BF03C4">
      <w:rPr>
        <w:noProof/>
      </w:rPr>
      <mc:AlternateContent>
        <mc:Choice Requires="wps">
          <w:drawing>
            <wp:anchor distT="0" distB="0" distL="114300" distR="114300" simplePos="0" relativeHeight="251667456" behindDoc="0" locked="0" layoutInCell="1" allowOverlap="1" wp14:anchorId="55160EF1" wp14:editId="619B5C50">
              <wp:simplePos x="0" y="0"/>
              <wp:positionH relativeFrom="page">
                <wp:posOffset>4230370</wp:posOffset>
              </wp:positionH>
              <wp:positionV relativeFrom="page">
                <wp:posOffset>6840855</wp:posOffset>
              </wp:positionV>
              <wp:extent cx="5850000" cy="270000"/>
              <wp:effectExtent l="2713672" t="0" r="2712403"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179034">
                        <a:off x="0" y="0"/>
                        <a:ext cx="5850000" cy="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3C64FD" w14:textId="77777777" w:rsidR="00A420C2" w:rsidRPr="00BF03C4" w:rsidRDefault="00A420C2" w:rsidP="00BF03C4">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r w:rsidRPr="00BF03C4">
                            <w:rPr>
                              <w:rFonts w:ascii="Arial Bold" w:hAnsi="Arial Bold" w:cs="Arial"/>
                              <w:b/>
                              <w:bCs/>
                              <w:i/>
                              <w:iCs/>
                              <w:sz w:val="28"/>
                              <w:szCs w:val="28"/>
                              <w14:shadow w14:blurRad="50800" w14:dist="38100" w14:dir="2700000" w14:sx="100000" w14:sy="100000" w14:kx="0" w14:ky="0" w14:algn="tl">
                                <w14:srgbClr w14:val="000000">
                                  <w14:alpha w14:val="60000"/>
                                </w14:srgbClr>
                              </w14:shadow>
                            </w:rPr>
                            <w:t>S200  CONCRETE WORK</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60EF1" id="_x0000_t202" coordsize="21600,21600" o:spt="202" path="m,l,21600r21600,l21600,xe">
              <v:stroke joinstyle="miter"/>
              <v:path gradientshapeok="t" o:connecttype="rect"/>
            </v:shapetype>
            <v:shape id="Text Box 8" o:spid="_x0000_s1030" type="#_x0000_t202" style="position:absolute;left:0;text-align:left;margin-left:333.1pt;margin-top:538.65pt;width:460.65pt;height:21.25pt;rotation:-5921140fd;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1hCAIAAPUDAAAOAAAAZHJzL2Uyb0RvYy54bWysU8Fu2zAMvQ/YPwi6L7azpEmNOEXXosOA&#10;rhvQ7ANkWbaF2aJGKbHz96PkNMvWWzEdBIkknt57pDY3Y9+xg0KnwRQ8m6WcKSOh0qYp+I/dw4c1&#10;Z84LU4kOjCr4UTl+s33/bjPYXM2hha5SyAjEuHywBW+9t3mSONmqXrgZWGUoWQP2wtMVm6RCMRB6&#10;3yXzNL1KBsDKIkjlHEXvpyTfRvy6VtJ/q2unPOsKTtx83DHuZdiT7UbkDQrbanmiId7Aohfa0KNn&#10;qHvhBdujfgXVa4ngoPYzCX0Cda2lihpITZb+o+a5FVZFLWSOs2eb3P+DlU+H78h0VXBqlBE9tWin&#10;Rs8+wcjWwZ3BupyKni2V+ZHC1OWo1NlHkD8dM3DXCtOoW0QYWiUqYpcR1ikcNeyOloCzgJdcAE7o&#10;LkCXw1eoqEbsPUT4scaeIVDDsqtsdZ1+XMQwOcaIArXyeG5f4CspuFwvU1qcScrNV/EcXhR5AAvd&#10;sej8ZwU9C4eCI41HRBWHR+en0peSUG7gQXcdxUXemb8ChBkiUUzgPynxYzlGLxcvzpVQHUld1EHE&#10;6KPQs2EnepwNNHcFd7/2AhVn3RdD1l1niwWlfLwslqs5XfAyU15mhJEt0Dh7zqbjnZ+Ge29RN21w&#10;Lwo0cEvG1jqKDB2YiJ0U0GxFm07/IAzv5T1W/fmt298AAAD//wMAUEsDBBQABgAIAAAAIQBR5ES/&#10;4wAAAA4BAAAPAAAAZHJzL2Rvd25yZXYueG1sTI/BTsMwDIbvSLxDZCRuLO0g3VaaTgiJ0xCCMQnt&#10;lrZeW9HYXZNu5e3JTnDzL3/6/TlbT7YTJxxcy6QhnkUgkEquWqo17D5f7pYgnDdUmY4JNfygg3V+&#10;fZWZtOIzfeBp62sRSsilRkPjfZ9K6coGrXEz7pHC7sCDNT7EoZbVYM6h3HZyHkWJtKalcKExPT43&#10;WH5vR6tBvR4WPB7L3dvm/bgvNnvmL8Va395MT48gPE7+D4aLflCHPDgVPFLlRBdyHKkksBqS+8UK&#10;xAWJH5YxiCJMSq3mIPNM/n8j/wUAAP//AwBQSwECLQAUAAYACAAAACEAtoM4kv4AAADhAQAAEwAA&#10;AAAAAAAAAAAAAAAAAAAAW0NvbnRlbnRfVHlwZXNdLnhtbFBLAQItABQABgAIAAAAIQA4/SH/1gAA&#10;AJQBAAALAAAAAAAAAAAAAAAAAC8BAABfcmVscy8ucmVsc1BLAQItABQABgAIAAAAIQDBUr1hCAIA&#10;APUDAAAOAAAAAAAAAAAAAAAAAC4CAABkcnMvZTJvRG9jLnhtbFBLAQItABQABgAIAAAAIQBR5ES/&#10;4wAAAA4BAAAPAAAAAAAAAAAAAAAAAGIEAABkcnMvZG93bnJldi54bWxQSwUGAAAAAAQABADzAAAA&#10;cgUAAAAA&#10;" filled="f" stroked="f">
              <v:stroke joinstyle="round"/>
              <o:lock v:ext="edit" shapetype="t"/>
              <v:textbox style="layout-flow:vertical;mso-layout-flow-alt:bottom-to-top">
                <w:txbxContent>
                  <w:p w14:paraId="713C64FD" w14:textId="77777777" w:rsidR="00A420C2" w:rsidRPr="00BF03C4" w:rsidRDefault="00A420C2" w:rsidP="00BF03C4">
                    <w:pPr>
                      <w:pStyle w:val="NormalWeb"/>
                      <w:spacing w:before="0" w:beforeAutospacing="0" w:after="0" w:afterAutospacing="0"/>
                      <w:rPr>
                        <w:rFonts w:ascii="Arial Bold" w:hAnsi="Arial Bold"/>
                        <w:sz w:val="28"/>
                        <w:szCs w:val="28"/>
                        <w14:shadow w14:blurRad="50800" w14:dist="38100" w14:dir="2700000" w14:sx="100000" w14:sy="100000" w14:kx="0" w14:ky="0" w14:algn="tl">
                          <w14:srgbClr w14:val="000000">
                            <w14:alpha w14:val="60000"/>
                          </w14:srgbClr>
                        </w14:shadow>
                      </w:rPr>
                    </w:pPr>
                    <w:r w:rsidRPr="00BF03C4">
                      <w:rPr>
                        <w:rFonts w:ascii="Arial Bold" w:hAnsi="Arial Bold" w:cs="Arial"/>
                        <w:b/>
                        <w:bCs/>
                        <w:i/>
                        <w:iCs/>
                        <w:sz w:val="28"/>
                        <w:szCs w:val="28"/>
                        <w14:shadow w14:blurRad="50800" w14:dist="38100" w14:dir="2700000" w14:sx="100000" w14:sy="100000" w14:kx="0" w14:ky="0" w14:algn="tl">
                          <w14:srgbClr w14:val="000000">
                            <w14:alpha w14:val="60000"/>
                          </w14:srgbClr>
                        </w14:shadow>
                      </w:rPr>
                      <w:t>S200  CONCRETE WORK</w:t>
                    </w:r>
                  </w:p>
                </w:txbxContent>
              </v:textbox>
              <w10:wrap anchorx="page" anchory="page"/>
            </v:shape>
          </w:pict>
        </mc:Fallback>
      </mc:AlternateContent>
    </w:r>
    <w:r w:rsidRPr="00BF03C4">
      <w:t xml:space="preserve">Revision 5.0 – </w:t>
    </w:r>
    <w:r w:rsidR="00BB3A4F" w:rsidRPr="00BB3A4F">
      <w:t xml:space="preserve">March </w:t>
    </w:r>
    <w:r w:rsidR="00BB3A4F" w:rsidRPr="00BF03C4">
      <w:t>202</w:t>
    </w:r>
    <w:r w:rsidR="00BB3A4F">
      <w:t>1</w:t>
    </w:r>
    <w:r w:rsidR="00F77401">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63CD6" w14:textId="77777777" w:rsidR="00F57D39" w:rsidRDefault="00F57D39">
      <w:r>
        <w:separator/>
      </w:r>
    </w:p>
  </w:footnote>
  <w:footnote w:type="continuationSeparator" w:id="0">
    <w:p w14:paraId="4D754376" w14:textId="77777777" w:rsidR="00F57D39" w:rsidRDefault="00F5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1359A" w14:textId="77777777" w:rsidR="00504B7A" w:rsidRDefault="00504B7A">
    <w:pPr>
      <w:pStyle w:val="Header"/>
    </w:pPr>
    <w:r>
      <w:rPr>
        <w:noProof/>
      </w:rPr>
      <mc:AlternateContent>
        <mc:Choice Requires="wps">
          <w:drawing>
            <wp:anchor distT="0" distB="0" distL="114300" distR="114300" simplePos="0" relativeHeight="251655168" behindDoc="0" locked="0" layoutInCell="0" allowOverlap="1" wp14:anchorId="11AC8472" wp14:editId="2261C7FB">
              <wp:simplePos x="0" y="0"/>
              <wp:positionH relativeFrom="column">
                <wp:posOffset>3848100</wp:posOffset>
              </wp:positionH>
              <wp:positionV relativeFrom="paragraph">
                <wp:posOffset>3780790</wp:posOffset>
              </wp:positionV>
              <wp:extent cx="419100" cy="542925"/>
              <wp:effectExtent l="0" t="0" r="0" b="0"/>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419100" cy="542925"/>
                      </a:xfrm>
                      <a:prstGeom prst="rect">
                        <a:avLst/>
                      </a:prstGeom>
                      <a:extLst>
                        <a:ext uri="{AF507438-7753-43E0-B8FC-AC1667EBCBE1}">
                          <a14:hiddenEffects xmlns:a14="http://schemas.microsoft.com/office/drawing/2010/main">
                            <a:effectLst/>
                          </a14:hiddenEffects>
                        </a:ext>
                      </a:extLst>
                    </wps:spPr>
                    <wps:txbx>
                      <w:txbxContent>
                        <w:p w14:paraId="2EEC7C67" w14:textId="77777777" w:rsidR="00504B7A" w:rsidRDefault="00504B7A" w:rsidP="00795B8D">
                          <w:pPr>
                            <w:pStyle w:val="NormalWeb"/>
                            <w:spacing w:before="0" w:beforeAutospacing="0" w:after="0" w:afterAutospacing="0"/>
                            <w:jc w:val="center"/>
                          </w:pPr>
                          <w:r>
                            <w:rPr>
                              <w:rFonts w:ascii="Arial Narrow" w:hAnsi="Arial Narrow"/>
                              <w:color w:val="000000"/>
                              <w:sz w:val="72"/>
                              <w:szCs w:val="72"/>
                              <w14:textOutline w14:w="9525" w14:cap="flat" w14:cmpd="sng" w14:algn="ctr">
                                <w14:solidFill>
                                  <w14:srgbClr w14:val="000000"/>
                                </w14:solidFill>
                                <w14:prstDash w14:val="solid"/>
                                <w14:round/>
                              </w14:textOutline>
                            </w:rPr>
                            <w:t>14</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AC8472" id="_x0000_t202" coordsize="21600,21600" o:spt="202" path="m,l,21600r21600,l21600,xe">
              <v:stroke joinstyle="miter"/>
              <v:path gradientshapeok="t" o:connecttype="rect"/>
            </v:shapetype>
            <v:shape id="WordArt 7" o:spid="_x0000_s1026" type="#_x0000_t202" style="position:absolute;left:0;text-align:left;margin-left:303pt;margin-top:297.7pt;width:33pt;height:42.7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8WCQIAAPIDAAAOAAAAZHJzL2Uyb0RvYy54bWysU8Fy0zAQvTPDP2h0J44zCVBPnU5oKZcC&#10;nWmYnhVJjg2WVqyU2OHrWclq2oEbgw8aa7V6+97b1eXVaHp21Og7sDUvZ3POtJWgOruv+bft7Zv3&#10;nPkgrBI9WF3zk/b8av361eXgKr2AFnqlkRGI9dXgat6G4Kqi8LLVRvgZOG3psAE0ItAW94VCMRC6&#10;6YvFfP62GACVQ5Dae4reTId8nfCbRsvwtWm8DqyvOXELacW07uJarC9FtUfh2k5mGuIfWBjRWSp6&#10;hroRQbADdn9BmU4ieGjCTIIpoGk6qZMGUlPO/1Dz0AqnkxYyx7uzTf7/wcovx3tknar5kjMrDLXo&#10;kRzdYGDvojmD8xXlPDjKCuMHGKnJSah3dyB/eGbhuhV2rzeIMLRaKCJXElQOJwnbkyPcFN3qMXxU&#10;HfWhjPDFC/ypmI+VdsNnUHRFHAKkamODhiHQtdVyHr8UJfsYEaK+ns69JHwmKbgsL0pKY5KOVsvF&#10;xWKV6okqQsVOOfThkwbD4k/NkUYlgYrjnQ+R2nNK5hmpTSTDuBuzOTtQJ2JMT4BAWsBfnA00TjX3&#10;Pw8CNTlxMNdA00fyGwST3Y37Jxbb8VGgyzwCCbjvn8YpkUlzpXJ3hPpOQKanKT2Knq2SGRPdnJyJ&#10;T6jxrncb8vG2S6qi4RPnrIoGK4nNjyBO7st9ynp+quvfAAAA//8DAFBLAwQUAAYACAAAACEAXcIY&#10;ud0AAAALAQAADwAAAGRycy9kb3ducmV2LnhtbEyPy2rDMBBF94X+g5hCd41sQ+TUsRxCIdtC0sd6&#10;Yk9tE0sykvzo33e6and3mMOdM+VhNYOYyYfeWQ3pJgFBtnZNb1sN72+npx2IENE2ODhLGr4pwKG6&#10;vyuxaNxizzRfYiu4xIYCNXQxjoWUoe7IYNi4kSzvvpw3GHn0rWw8LlxuBpkliZIGe8sXOhzppaP6&#10;dpmMhlNccz/XcZbLlH++SoXn4wdq/fiwHvcgIq3xD4ZffVaHip2ubrJNEIOG7bPKGNWgki0HJtQu&#10;zUFcOeRpBrIq5f8fqh8AAAD//wMAUEsBAi0AFAAGAAgAAAAhALaDOJL+AAAA4QEAABMAAAAAAAAA&#10;AAAAAAAAAAAAAFtDb250ZW50X1R5cGVzXS54bWxQSwECLQAUAAYACAAAACEAOP0h/9YAAACUAQAA&#10;CwAAAAAAAAAAAAAAAAAvAQAAX3JlbHMvLnJlbHNQSwECLQAUAAYACAAAACEAWvzPFgkCAADyAwAA&#10;DgAAAAAAAAAAAAAAAAAuAgAAZHJzL2Uyb0RvYy54bWxQSwECLQAUAAYACAAAACEAXcIYud0AAAAL&#10;AQAADwAAAAAAAAAAAAAAAABjBAAAZHJzL2Rvd25yZXYueG1sUEsFBgAAAAAEAAQA8wAAAG0FAAAA&#10;AA==&#10;" o:allowincell="f" filled="f" stroked="f">
              <o:lock v:ext="edit" shapetype="t"/>
              <v:textbox style="mso-fit-shape-to-text:t">
                <w:txbxContent>
                  <w:p w14:paraId="2EEC7C67" w14:textId="77777777" w:rsidR="00504B7A" w:rsidRDefault="00504B7A" w:rsidP="00795B8D">
                    <w:pPr>
                      <w:pStyle w:val="NormalWeb"/>
                      <w:spacing w:before="0" w:beforeAutospacing="0" w:after="0" w:afterAutospacing="0"/>
                      <w:jc w:val="center"/>
                    </w:pPr>
                    <w:r>
                      <w:rPr>
                        <w:rFonts w:ascii="Arial Narrow" w:hAnsi="Arial Narrow"/>
                        <w:color w:val="000000"/>
                        <w:sz w:val="72"/>
                        <w:szCs w:val="72"/>
                        <w14:textOutline w14:w="9525" w14:cap="flat" w14:cmpd="sng" w14:algn="ctr">
                          <w14:solidFill>
                            <w14:srgbClr w14:val="000000"/>
                          </w14:solidFill>
                          <w14:prstDash w14:val="solid"/>
                          <w14:round/>
                        </w14:textOutline>
                      </w:rPr>
                      <w:t>14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F6415" w14:textId="57C15B70" w:rsidR="00504B7A" w:rsidRDefault="00504B7A" w:rsidP="00736EEA">
    <w:pPr>
      <w:pStyle w:val="Header"/>
    </w:pPr>
    <w:r>
      <w:rPr>
        <w:noProof/>
      </w:rPr>
      <w:drawing>
        <wp:inline distT="0" distB="0" distL="0" distR="0" wp14:anchorId="098A174C" wp14:editId="4A89714A">
          <wp:extent cx="1377276" cy="720000"/>
          <wp:effectExtent l="0" t="0" r="0" b="4445"/>
          <wp:docPr id="34" name="Picture 34" descr="BCC Logo (Colour)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CC Logo (Colour) Le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276" cy="7200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8A667" w14:textId="661097E2" w:rsidR="00725B32" w:rsidRDefault="00725B32" w:rsidP="00102A71">
    <w:pPr>
      <w:pStyle w:val="Header"/>
    </w:pPr>
    <w:r w:rsidRPr="00102A71">
      <w:t>Brisbane</w:t>
    </w:r>
    <w:r>
      <w:rPr>
        <w:noProof/>
      </w:rPr>
      <w:t xml:space="preserve"> City Council</w:t>
    </w:r>
    <w:r w:rsidR="00E868B9">
      <w:rPr>
        <w:noProof/>
      </w:rPr>
      <w:tab/>
    </w:r>
    <w:r w:rsidRPr="000E7ECD">
      <w:t>Reference Specifications for Engineering Work</w:t>
    </w:r>
    <w:r w:rsidR="00E868B9">
      <w:t xml:space="preserve"> </w:t>
    </w:r>
    <w:r w:rsidRPr="00102A71">
      <w:t>S200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49E3"/>
    <w:multiLevelType w:val="multilevel"/>
    <w:tmpl w:val="B6CE9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A0346"/>
    <w:multiLevelType w:val="multilevel"/>
    <w:tmpl w:val="A10E38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F10"/>
    <w:multiLevelType w:val="hybridMultilevel"/>
    <w:tmpl w:val="65A4B63E"/>
    <w:lvl w:ilvl="0" w:tplc="8EE0B2B4">
      <w:start w:val="1"/>
      <w:numFmt w:val="bullet"/>
      <w:lvlText w:val=""/>
      <w:lvlJc w:val="left"/>
      <w:pPr>
        <w:tabs>
          <w:tab w:val="num" w:pos="720"/>
        </w:tabs>
        <w:ind w:left="720" w:hanging="360"/>
      </w:pPr>
      <w:rPr>
        <w:rFonts w:ascii="Wingdings" w:hAnsi="Wingdings" w:hint="default"/>
        <w:sz w:val="20"/>
      </w:rPr>
    </w:lvl>
    <w:lvl w:ilvl="1" w:tplc="2CB446F6" w:tentative="1">
      <w:start w:val="1"/>
      <w:numFmt w:val="bullet"/>
      <w:lvlText w:val=""/>
      <w:lvlJc w:val="left"/>
      <w:pPr>
        <w:tabs>
          <w:tab w:val="num" w:pos="1440"/>
        </w:tabs>
        <w:ind w:left="1440" w:hanging="360"/>
      </w:pPr>
      <w:rPr>
        <w:rFonts w:ascii="Wingdings" w:hAnsi="Wingdings" w:hint="default"/>
        <w:sz w:val="20"/>
      </w:rPr>
    </w:lvl>
    <w:lvl w:ilvl="2" w:tplc="AB2E9F74" w:tentative="1">
      <w:start w:val="1"/>
      <w:numFmt w:val="bullet"/>
      <w:lvlText w:val=""/>
      <w:lvlJc w:val="left"/>
      <w:pPr>
        <w:tabs>
          <w:tab w:val="num" w:pos="2160"/>
        </w:tabs>
        <w:ind w:left="2160" w:hanging="360"/>
      </w:pPr>
      <w:rPr>
        <w:rFonts w:ascii="Wingdings" w:hAnsi="Wingdings" w:hint="default"/>
        <w:sz w:val="20"/>
      </w:rPr>
    </w:lvl>
    <w:lvl w:ilvl="3" w:tplc="B09279C4" w:tentative="1">
      <w:start w:val="1"/>
      <w:numFmt w:val="bullet"/>
      <w:lvlText w:val=""/>
      <w:lvlJc w:val="left"/>
      <w:pPr>
        <w:tabs>
          <w:tab w:val="num" w:pos="2880"/>
        </w:tabs>
        <w:ind w:left="2880" w:hanging="360"/>
      </w:pPr>
      <w:rPr>
        <w:rFonts w:ascii="Wingdings" w:hAnsi="Wingdings" w:hint="default"/>
        <w:sz w:val="20"/>
      </w:rPr>
    </w:lvl>
    <w:lvl w:ilvl="4" w:tplc="F0FA3CCE" w:tentative="1">
      <w:start w:val="1"/>
      <w:numFmt w:val="bullet"/>
      <w:lvlText w:val=""/>
      <w:lvlJc w:val="left"/>
      <w:pPr>
        <w:tabs>
          <w:tab w:val="num" w:pos="3600"/>
        </w:tabs>
        <w:ind w:left="3600" w:hanging="360"/>
      </w:pPr>
      <w:rPr>
        <w:rFonts w:ascii="Wingdings" w:hAnsi="Wingdings" w:hint="default"/>
        <w:sz w:val="20"/>
      </w:rPr>
    </w:lvl>
    <w:lvl w:ilvl="5" w:tplc="1E58796C" w:tentative="1">
      <w:start w:val="1"/>
      <w:numFmt w:val="bullet"/>
      <w:lvlText w:val=""/>
      <w:lvlJc w:val="left"/>
      <w:pPr>
        <w:tabs>
          <w:tab w:val="num" w:pos="4320"/>
        </w:tabs>
        <w:ind w:left="4320" w:hanging="360"/>
      </w:pPr>
      <w:rPr>
        <w:rFonts w:ascii="Wingdings" w:hAnsi="Wingdings" w:hint="default"/>
        <w:sz w:val="20"/>
      </w:rPr>
    </w:lvl>
    <w:lvl w:ilvl="6" w:tplc="BBB6E95E" w:tentative="1">
      <w:start w:val="1"/>
      <w:numFmt w:val="bullet"/>
      <w:lvlText w:val=""/>
      <w:lvlJc w:val="left"/>
      <w:pPr>
        <w:tabs>
          <w:tab w:val="num" w:pos="5040"/>
        </w:tabs>
        <w:ind w:left="5040" w:hanging="360"/>
      </w:pPr>
      <w:rPr>
        <w:rFonts w:ascii="Wingdings" w:hAnsi="Wingdings" w:hint="default"/>
        <w:sz w:val="20"/>
      </w:rPr>
    </w:lvl>
    <w:lvl w:ilvl="7" w:tplc="7526D254" w:tentative="1">
      <w:start w:val="1"/>
      <w:numFmt w:val="bullet"/>
      <w:lvlText w:val=""/>
      <w:lvlJc w:val="left"/>
      <w:pPr>
        <w:tabs>
          <w:tab w:val="num" w:pos="5760"/>
        </w:tabs>
        <w:ind w:left="5760" w:hanging="360"/>
      </w:pPr>
      <w:rPr>
        <w:rFonts w:ascii="Wingdings" w:hAnsi="Wingdings" w:hint="default"/>
        <w:sz w:val="20"/>
      </w:rPr>
    </w:lvl>
    <w:lvl w:ilvl="8" w:tplc="9DD69CC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97D19"/>
    <w:multiLevelType w:val="multilevel"/>
    <w:tmpl w:val="1AE89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60252"/>
    <w:multiLevelType w:val="multilevel"/>
    <w:tmpl w:val="0C090005"/>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267AA6"/>
    <w:multiLevelType w:val="multilevel"/>
    <w:tmpl w:val="EDB6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8C7118"/>
    <w:multiLevelType w:val="multilevel"/>
    <w:tmpl w:val="DF2E9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137FA"/>
    <w:multiLevelType w:val="hybridMultilevel"/>
    <w:tmpl w:val="0C090005"/>
    <w:lvl w:ilvl="0" w:tplc="3AAA137E">
      <w:start w:val="1"/>
      <w:numFmt w:val="bullet"/>
      <w:lvlText w:val=""/>
      <w:lvlJc w:val="left"/>
      <w:pPr>
        <w:tabs>
          <w:tab w:val="num" w:pos="360"/>
        </w:tabs>
        <w:ind w:left="360" w:hanging="360"/>
      </w:pPr>
      <w:rPr>
        <w:rFonts w:ascii="Wingdings" w:hAnsi="Wingdings" w:hint="default"/>
      </w:rPr>
    </w:lvl>
    <w:lvl w:ilvl="1" w:tplc="0DE21802">
      <w:numFmt w:val="decimal"/>
      <w:lvlText w:val=""/>
      <w:lvlJc w:val="left"/>
    </w:lvl>
    <w:lvl w:ilvl="2" w:tplc="8AD8F29C">
      <w:numFmt w:val="decimal"/>
      <w:lvlText w:val=""/>
      <w:lvlJc w:val="left"/>
    </w:lvl>
    <w:lvl w:ilvl="3" w:tplc="D68C64AA">
      <w:numFmt w:val="decimal"/>
      <w:lvlText w:val=""/>
      <w:lvlJc w:val="left"/>
    </w:lvl>
    <w:lvl w:ilvl="4" w:tplc="2B3283CE">
      <w:numFmt w:val="decimal"/>
      <w:lvlText w:val=""/>
      <w:lvlJc w:val="left"/>
    </w:lvl>
    <w:lvl w:ilvl="5" w:tplc="16260B78">
      <w:numFmt w:val="decimal"/>
      <w:lvlText w:val=""/>
      <w:lvlJc w:val="left"/>
    </w:lvl>
    <w:lvl w:ilvl="6" w:tplc="72C8F22E">
      <w:numFmt w:val="decimal"/>
      <w:lvlText w:val=""/>
      <w:lvlJc w:val="left"/>
    </w:lvl>
    <w:lvl w:ilvl="7" w:tplc="5D8EA682">
      <w:numFmt w:val="decimal"/>
      <w:lvlText w:val=""/>
      <w:lvlJc w:val="left"/>
    </w:lvl>
    <w:lvl w:ilvl="8" w:tplc="68F28764">
      <w:numFmt w:val="decimal"/>
      <w:lvlText w:val=""/>
      <w:lvlJc w:val="left"/>
    </w:lvl>
  </w:abstractNum>
  <w:abstractNum w:abstractNumId="8" w15:restartNumberingAfterBreak="0">
    <w:nsid w:val="1C841EC8"/>
    <w:multiLevelType w:val="multilevel"/>
    <w:tmpl w:val="DED080F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2366377B"/>
    <w:multiLevelType w:val="multilevel"/>
    <w:tmpl w:val="0C090005"/>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727290"/>
    <w:multiLevelType w:val="multilevel"/>
    <w:tmpl w:val="55A61250"/>
    <w:lvl w:ilvl="0">
      <w:start w:val="1"/>
      <w:numFmt w:val="decimal"/>
      <w:pStyle w:val="Heading2"/>
      <w:lvlText w:val="%1.0"/>
      <w:lvlJc w:val="left"/>
      <w:pPr>
        <w:tabs>
          <w:tab w:val="num" w:pos="709"/>
        </w:tabs>
        <w:ind w:left="709" w:hanging="720"/>
      </w:pPr>
      <w:rPr>
        <w:rFonts w:hint="default"/>
      </w:rPr>
    </w:lvl>
    <w:lvl w:ilvl="1">
      <w:start w:val="1"/>
      <w:numFmt w:val="decimal"/>
      <w:pStyle w:val="Heading3"/>
      <w:lvlText w:val="%1.%2"/>
      <w:lvlJc w:val="left"/>
      <w:pPr>
        <w:tabs>
          <w:tab w:val="num" w:pos="993"/>
        </w:tabs>
        <w:ind w:left="993"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3229"/>
        </w:tabs>
        <w:ind w:left="3229" w:hanging="1080"/>
      </w:pPr>
      <w:rPr>
        <w:rFonts w:hint="default"/>
      </w:rPr>
    </w:lvl>
    <w:lvl w:ilvl="4">
      <w:start w:val="1"/>
      <w:numFmt w:val="decimal"/>
      <w:lvlText w:val="%1.%2.%3.%4.%5"/>
      <w:lvlJc w:val="left"/>
      <w:pPr>
        <w:tabs>
          <w:tab w:val="num" w:pos="4309"/>
        </w:tabs>
        <w:ind w:left="4309" w:hanging="1440"/>
      </w:pPr>
      <w:rPr>
        <w:rFonts w:hint="default"/>
      </w:rPr>
    </w:lvl>
    <w:lvl w:ilvl="5">
      <w:start w:val="1"/>
      <w:numFmt w:val="decimal"/>
      <w:lvlText w:val="%1.%2.%3.%4.%5.%6"/>
      <w:lvlJc w:val="left"/>
      <w:pPr>
        <w:tabs>
          <w:tab w:val="num" w:pos="5029"/>
        </w:tabs>
        <w:ind w:left="5029" w:hanging="1440"/>
      </w:pPr>
      <w:rPr>
        <w:rFonts w:hint="default"/>
      </w:rPr>
    </w:lvl>
    <w:lvl w:ilvl="6">
      <w:start w:val="1"/>
      <w:numFmt w:val="decimal"/>
      <w:lvlText w:val="%1.%2.%3.%4.%5.%6.%7"/>
      <w:lvlJc w:val="left"/>
      <w:pPr>
        <w:tabs>
          <w:tab w:val="num" w:pos="6109"/>
        </w:tabs>
        <w:ind w:left="6109" w:hanging="1800"/>
      </w:pPr>
      <w:rPr>
        <w:rFonts w:hint="default"/>
      </w:rPr>
    </w:lvl>
    <w:lvl w:ilvl="7">
      <w:start w:val="1"/>
      <w:numFmt w:val="decimal"/>
      <w:lvlText w:val="%1.%2.%3.%4.%5.%6.%7.%8"/>
      <w:lvlJc w:val="left"/>
      <w:pPr>
        <w:tabs>
          <w:tab w:val="num" w:pos="6829"/>
        </w:tabs>
        <w:ind w:left="6829" w:hanging="1800"/>
      </w:pPr>
      <w:rPr>
        <w:rFonts w:hint="default"/>
      </w:rPr>
    </w:lvl>
    <w:lvl w:ilvl="8">
      <w:start w:val="1"/>
      <w:numFmt w:val="decimal"/>
      <w:lvlText w:val="%1.%2.%3.%4.%5.%6.%7.%8.%9"/>
      <w:lvlJc w:val="left"/>
      <w:pPr>
        <w:tabs>
          <w:tab w:val="num" w:pos="7909"/>
        </w:tabs>
        <w:ind w:left="7909" w:hanging="2160"/>
      </w:pPr>
      <w:rPr>
        <w:rFonts w:hint="default"/>
      </w:rPr>
    </w:lvl>
  </w:abstractNum>
  <w:abstractNum w:abstractNumId="11" w15:restartNumberingAfterBreak="0">
    <w:nsid w:val="24CB3C4B"/>
    <w:multiLevelType w:val="multilevel"/>
    <w:tmpl w:val="B93E22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73343"/>
    <w:multiLevelType w:val="multilevel"/>
    <w:tmpl w:val="B7EEB4AA"/>
    <w:lvl w:ilvl="0">
      <w:start w:val="1"/>
      <w:numFmt w:val="bullet"/>
      <w:pStyle w:val="bullets"/>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2557AD"/>
    <w:multiLevelType w:val="hybridMultilevel"/>
    <w:tmpl w:val="5B9264C6"/>
    <w:lvl w:ilvl="0" w:tplc="12E8ACA2">
      <w:start w:val="1"/>
      <w:numFmt w:val="decimal"/>
      <w:lvlText w:val="%1."/>
      <w:lvlJc w:val="left"/>
      <w:pPr>
        <w:tabs>
          <w:tab w:val="num" w:pos="1234"/>
        </w:tabs>
        <w:ind w:left="1234" w:hanging="525"/>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4" w15:restartNumberingAfterBreak="0">
    <w:nsid w:val="30B37B07"/>
    <w:multiLevelType w:val="hybridMultilevel"/>
    <w:tmpl w:val="0C090005"/>
    <w:lvl w:ilvl="0" w:tplc="3790E73A">
      <w:start w:val="1"/>
      <w:numFmt w:val="bullet"/>
      <w:lvlText w:val=""/>
      <w:lvlJc w:val="left"/>
      <w:pPr>
        <w:tabs>
          <w:tab w:val="num" w:pos="360"/>
        </w:tabs>
        <w:ind w:left="360" w:hanging="360"/>
      </w:pPr>
      <w:rPr>
        <w:rFonts w:ascii="Wingdings" w:hAnsi="Wingdings" w:hint="default"/>
      </w:rPr>
    </w:lvl>
    <w:lvl w:ilvl="1" w:tplc="386CE9D2">
      <w:numFmt w:val="decimal"/>
      <w:lvlText w:val=""/>
      <w:lvlJc w:val="left"/>
    </w:lvl>
    <w:lvl w:ilvl="2" w:tplc="B6046686">
      <w:numFmt w:val="decimal"/>
      <w:lvlText w:val=""/>
      <w:lvlJc w:val="left"/>
    </w:lvl>
    <w:lvl w:ilvl="3" w:tplc="8326BFFA">
      <w:numFmt w:val="decimal"/>
      <w:lvlText w:val=""/>
      <w:lvlJc w:val="left"/>
    </w:lvl>
    <w:lvl w:ilvl="4" w:tplc="6C1608DC">
      <w:numFmt w:val="decimal"/>
      <w:lvlText w:val=""/>
      <w:lvlJc w:val="left"/>
    </w:lvl>
    <w:lvl w:ilvl="5" w:tplc="28604190">
      <w:numFmt w:val="decimal"/>
      <w:lvlText w:val=""/>
      <w:lvlJc w:val="left"/>
    </w:lvl>
    <w:lvl w:ilvl="6" w:tplc="BF00FA38">
      <w:numFmt w:val="decimal"/>
      <w:lvlText w:val=""/>
      <w:lvlJc w:val="left"/>
    </w:lvl>
    <w:lvl w:ilvl="7" w:tplc="EC8670F0">
      <w:numFmt w:val="decimal"/>
      <w:lvlText w:val=""/>
      <w:lvlJc w:val="left"/>
    </w:lvl>
    <w:lvl w:ilvl="8" w:tplc="476668FA">
      <w:numFmt w:val="decimal"/>
      <w:lvlText w:val=""/>
      <w:lvlJc w:val="left"/>
    </w:lvl>
  </w:abstractNum>
  <w:abstractNum w:abstractNumId="15" w15:restartNumberingAfterBreak="0">
    <w:nsid w:val="33020343"/>
    <w:multiLevelType w:val="hybridMultilevel"/>
    <w:tmpl w:val="C038A806"/>
    <w:lvl w:ilvl="0" w:tplc="0C09000F">
      <w:start w:val="1"/>
      <w:numFmt w:val="decimal"/>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6" w15:restartNumberingAfterBreak="0">
    <w:nsid w:val="34B37516"/>
    <w:multiLevelType w:val="multilevel"/>
    <w:tmpl w:val="0C090005"/>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5E064F"/>
    <w:multiLevelType w:val="multilevel"/>
    <w:tmpl w:val="4634B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E4A09"/>
    <w:multiLevelType w:val="multilevel"/>
    <w:tmpl w:val="0C090005"/>
    <w:lvl w:ilvl="0">
      <w:start w:val="1"/>
      <w:numFmt w:val="bulle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6811040"/>
    <w:multiLevelType w:val="multilevel"/>
    <w:tmpl w:val="33A247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B62EF2"/>
    <w:multiLevelType w:val="multilevel"/>
    <w:tmpl w:val="9252B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254F99"/>
    <w:multiLevelType w:val="hybridMultilevel"/>
    <w:tmpl w:val="7BE20854"/>
    <w:lvl w:ilvl="0" w:tplc="E108A034">
      <w:start w:val="1"/>
      <w:numFmt w:val="decimal"/>
      <w:lvlText w:val="%1."/>
      <w:lvlJc w:val="left"/>
      <w:pPr>
        <w:tabs>
          <w:tab w:val="num" w:pos="1324"/>
        </w:tabs>
        <w:ind w:left="1324" w:hanging="615"/>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22" w15:restartNumberingAfterBreak="0">
    <w:nsid w:val="5E56451F"/>
    <w:multiLevelType w:val="multilevel"/>
    <w:tmpl w:val="D62E63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CA5B39"/>
    <w:multiLevelType w:val="multilevel"/>
    <w:tmpl w:val="E8DE2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E67955"/>
    <w:multiLevelType w:val="multilevel"/>
    <w:tmpl w:val="7E7AB1A0"/>
    <w:lvl w:ilvl="0">
      <w:start w:val="1"/>
      <w:numFmt w:val="bullet"/>
      <w:pStyle w:val="BodyTextIndentDot"/>
      <w:lvlText w:val=""/>
      <w:lvlJc w:val="left"/>
      <w:pPr>
        <w:tabs>
          <w:tab w:val="num" w:pos="360"/>
        </w:tabs>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E65CA0"/>
    <w:multiLevelType w:val="hybridMultilevel"/>
    <w:tmpl w:val="64826DCA"/>
    <w:lvl w:ilvl="0" w:tplc="E108A034">
      <w:start w:val="1"/>
      <w:numFmt w:val="decimal"/>
      <w:lvlText w:val="%1."/>
      <w:lvlJc w:val="left"/>
      <w:pPr>
        <w:tabs>
          <w:tab w:val="num" w:pos="2033"/>
        </w:tabs>
        <w:ind w:left="2033" w:hanging="615"/>
      </w:pPr>
      <w:rPr>
        <w:rFonts w:hint="default"/>
      </w:r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6" w15:restartNumberingAfterBreak="0">
    <w:nsid w:val="68E85200"/>
    <w:multiLevelType w:val="multilevel"/>
    <w:tmpl w:val="2DE04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C90D59"/>
    <w:multiLevelType w:val="multilevel"/>
    <w:tmpl w:val="6C764E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71463E"/>
    <w:multiLevelType w:val="multilevel"/>
    <w:tmpl w:val="14AECD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2B555B"/>
    <w:multiLevelType w:val="multilevel"/>
    <w:tmpl w:val="857C573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12"/>
  </w:num>
  <w:num w:numId="4">
    <w:abstractNumId w:val="24"/>
  </w:num>
  <w:num w:numId="5">
    <w:abstractNumId w:val="18"/>
  </w:num>
  <w:num w:numId="6">
    <w:abstractNumId w:val="7"/>
  </w:num>
  <w:num w:numId="7">
    <w:abstractNumId w:val="9"/>
  </w:num>
  <w:num w:numId="8">
    <w:abstractNumId w:val="14"/>
  </w:num>
  <w:num w:numId="9">
    <w:abstractNumId w:val="4"/>
  </w:num>
  <w:num w:numId="10">
    <w:abstractNumId w:val="16"/>
  </w:num>
  <w:num w:numId="11">
    <w:abstractNumId w:val="10"/>
  </w:num>
  <w:num w:numId="12">
    <w:abstractNumId w:val="15"/>
  </w:num>
  <w:num w:numId="13">
    <w:abstractNumId w:val="21"/>
  </w:num>
  <w:num w:numId="14">
    <w:abstractNumId w:val="25"/>
  </w:num>
  <w:num w:numId="15">
    <w:abstractNumId w:val="13"/>
  </w:num>
  <w:num w:numId="16">
    <w:abstractNumId w:val="17"/>
  </w:num>
  <w:num w:numId="17">
    <w:abstractNumId w:val="0"/>
  </w:num>
  <w:num w:numId="18">
    <w:abstractNumId w:val="6"/>
  </w:num>
  <w:num w:numId="19">
    <w:abstractNumId w:val="26"/>
  </w:num>
  <w:num w:numId="20">
    <w:abstractNumId w:val="2"/>
  </w:num>
  <w:num w:numId="21">
    <w:abstractNumId w:val="28"/>
  </w:num>
  <w:num w:numId="22">
    <w:abstractNumId w:val="11"/>
  </w:num>
  <w:num w:numId="23">
    <w:abstractNumId w:val="3"/>
  </w:num>
  <w:num w:numId="24">
    <w:abstractNumId w:val="23"/>
  </w:num>
  <w:num w:numId="25">
    <w:abstractNumId w:val="27"/>
  </w:num>
  <w:num w:numId="26">
    <w:abstractNumId w:val="5"/>
  </w:num>
  <w:num w:numId="27">
    <w:abstractNumId w:val="1"/>
  </w:num>
  <w:num w:numId="28">
    <w:abstractNumId w:val="19"/>
  </w:num>
  <w:num w:numId="29">
    <w:abstractNumId w:val="20"/>
  </w:num>
  <w:num w:numId="3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formatting="1" w:enforcement="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64A"/>
    <w:rsid w:val="00012185"/>
    <w:rsid w:val="00026C1F"/>
    <w:rsid w:val="000433F1"/>
    <w:rsid w:val="000442B6"/>
    <w:rsid w:val="00044CBB"/>
    <w:rsid w:val="00071C93"/>
    <w:rsid w:val="000769C6"/>
    <w:rsid w:val="0007719E"/>
    <w:rsid w:val="00077B04"/>
    <w:rsid w:val="00081073"/>
    <w:rsid w:val="000816CF"/>
    <w:rsid w:val="000818C1"/>
    <w:rsid w:val="00092F69"/>
    <w:rsid w:val="000B669D"/>
    <w:rsid w:val="000B7A96"/>
    <w:rsid w:val="000C5CE7"/>
    <w:rsid w:val="000C60E0"/>
    <w:rsid w:val="000C6434"/>
    <w:rsid w:val="000C7A7B"/>
    <w:rsid w:val="000D29D0"/>
    <w:rsid w:val="000E3AA5"/>
    <w:rsid w:val="000E4DA0"/>
    <w:rsid w:val="000E7ECD"/>
    <w:rsid w:val="000F524E"/>
    <w:rsid w:val="000F57D1"/>
    <w:rsid w:val="00102107"/>
    <w:rsid w:val="00102A71"/>
    <w:rsid w:val="00105367"/>
    <w:rsid w:val="00130688"/>
    <w:rsid w:val="001375C7"/>
    <w:rsid w:val="00146DAB"/>
    <w:rsid w:val="0017279D"/>
    <w:rsid w:val="00176000"/>
    <w:rsid w:val="001A37F6"/>
    <w:rsid w:val="001A3B8B"/>
    <w:rsid w:val="001D7891"/>
    <w:rsid w:val="001F166C"/>
    <w:rsid w:val="00202B6A"/>
    <w:rsid w:val="00203F95"/>
    <w:rsid w:val="0021636C"/>
    <w:rsid w:val="00231EB0"/>
    <w:rsid w:val="00234AD2"/>
    <w:rsid w:val="00283AB0"/>
    <w:rsid w:val="00291E75"/>
    <w:rsid w:val="00292411"/>
    <w:rsid w:val="00293356"/>
    <w:rsid w:val="002A0F0D"/>
    <w:rsid w:val="002A4F43"/>
    <w:rsid w:val="002A6DB2"/>
    <w:rsid w:val="002B006A"/>
    <w:rsid w:val="002B3854"/>
    <w:rsid w:val="002F172C"/>
    <w:rsid w:val="0030448C"/>
    <w:rsid w:val="003050B9"/>
    <w:rsid w:val="00337146"/>
    <w:rsid w:val="00342282"/>
    <w:rsid w:val="00345E69"/>
    <w:rsid w:val="00353D54"/>
    <w:rsid w:val="0036137E"/>
    <w:rsid w:val="00370F22"/>
    <w:rsid w:val="00385477"/>
    <w:rsid w:val="003A7403"/>
    <w:rsid w:val="003B451A"/>
    <w:rsid w:val="003C19DC"/>
    <w:rsid w:val="003C399B"/>
    <w:rsid w:val="003C6183"/>
    <w:rsid w:val="003C621E"/>
    <w:rsid w:val="003C7CA7"/>
    <w:rsid w:val="003E1BE3"/>
    <w:rsid w:val="00410B46"/>
    <w:rsid w:val="00416045"/>
    <w:rsid w:val="004338DB"/>
    <w:rsid w:val="00450D6C"/>
    <w:rsid w:val="004862AB"/>
    <w:rsid w:val="00497196"/>
    <w:rsid w:val="004C0F8D"/>
    <w:rsid w:val="004E4268"/>
    <w:rsid w:val="004E6E77"/>
    <w:rsid w:val="0050170B"/>
    <w:rsid w:val="00504B7A"/>
    <w:rsid w:val="005158C7"/>
    <w:rsid w:val="005257A7"/>
    <w:rsid w:val="00525F84"/>
    <w:rsid w:val="005302E6"/>
    <w:rsid w:val="00542E4C"/>
    <w:rsid w:val="00555B3B"/>
    <w:rsid w:val="005607EA"/>
    <w:rsid w:val="005756E5"/>
    <w:rsid w:val="005955A5"/>
    <w:rsid w:val="005A6D46"/>
    <w:rsid w:val="005B0579"/>
    <w:rsid w:val="005B79AC"/>
    <w:rsid w:val="005C6B28"/>
    <w:rsid w:val="005D2964"/>
    <w:rsid w:val="005E7B42"/>
    <w:rsid w:val="005F0C38"/>
    <w:rsid w:val="005F36AD"/>
    <w:rsid w:val="005F74B1"/>
    <w:rsid w:val="00607C18"/>
    <w:rsid w:val="00620467"/>
    <w:rsid w:val="00623951"/>
    <w:rsid w:val="006340CE"/>
    <w:rsid w:val="0064795D"/>
    <w:rsid w:val="00652C49"/>
    <w:rsid w:val="0066201F"/>
    <w:rsid w:val="00663447"/>
    <w:rsid w:val="006853A1"/>
    <w:rsid w:val="006861D2"/>
    <w:rsid w:val="00694E75"/>
    <w:rsid w:val="006B0692"/>
    <w:rsid w:val="006B088F"/>
    <w:rsid w:val="006B23C7"/>
    <w:rsid w:val="006D264A"/>
    <w:rsid w:val="00701BE6"/>
    <w:rsid w:val="00724CFC"/>
    <w:rsid w:val="00725992"/>
    <w:rsid w:val="00725B32"/>
    <w:rsid w:val="00736EEA"/>
    <w:rsid w:val="00746668"/>
    <w:rsid w:val="007466B3"/>
    <w:rsid w:val="00751E0A"/>
    <w:rsid w:val="0075375D"/>
    <w:rsid w:val="007635A7"/>
    <w:rsid w:val="00765B83"/>
    <w:rsid w:val="0077384B"/>
    <w:rsid w:val="00774F67"/>
    <w:rsid w:val="007778BF"/>
    <w:rsid w:val="0078062C"/>
    <w:rsid w:val="00795958"/>
    <w:rsid w:val="00795B8D"/>
    <w:rsid w:val="00796E88"/>
    <w:rsid w:val="007A3983"/>
    <w:rsid w:val="007C6956"/>
    <w:rsid w:val="007E3019"/>
    <w:rsid w:val="007E5FD8"/>
    <w:rsid w:val="007F3ABD"/>
    <w:rsid w:val="008056DD"/>
    <w:rsid w:val="0081167A"/>
    <w:rsid w:val="00816BAA"/>
    <w:rsid w:val="00833708"/>
    <w:rsid w:val="00843A48"/>
    <w:rsid w:val="00853588"/>
    <w:rsid w:val="00854A23"/>
    <w:rsid w:val="00865170"/>
    <w:rsid w:val="00872D25"/>
    <w:rsid w:val="00875E4F"/>
    <w:rsid w:val="008829BC"/>
    <w:rsid w:val="00885127"/>
    <w:rsid w:val="0088518C"/>
    <w:rsid w:val="008B3843"/>
    <w:rsid w:val="008C2B8E"/>
    <w:rsid w:val="008D6E16"/>
    <w:rsid w:val="008E352F"/>
    <w:rsid w:val="008E522D"/>
    <w:rsid w:val="008F0475"/>
    <w:rsid w:val="008F4CEF"/>
    <w:rsid w:val="009003E1"/>
    <w:rsid w:val="00900E34"/>
    <w:rsid w:val="00905E80"/>
    <w:rsid w:val="00911CB4"/>
    <w:rsid w:val="00920B4B"/>
    <w:rsid w:val="00922F1C"/>
    <w:rsid w:val="009440F6"/>
    <w:rsid w:val="00970D99"/>
    <w:rsid w:val="009721E1"/>
    <w:rsid w:val="009730DC"/>
    <w:rsid w:val="0097479B"/>
    <w:rsid w:val="00985363"/>
    <w:rsid w:val="009A264D"/>
    <w:rsid w:val="009B0E6B"/>
    <w:rsid w:val="009B1F81"/>
    <w:rsid w:val="009B3566"/>
    <w:rsid w:val="009C3F8D"/>
    <w:rsid w:val="009C55E4"/>
    <w:rsid w:val="009C6E09"/>
    <w:rsid w:val="009D2878"/>
    <w:rsid w:val="009D371A"/>
    <w:rsid w:val="009E56E2"/>
    <w:rsid w:val="009E60E5"/>
    <w:rsid w:val="009E7126"/>
    <w:rsid w:val="009F24AE"/>
    <w:rsid w:val="00A05D94"/>
    <w:rsid w:val="00A16769"/>
    <w:rsid w:val="00A21415"/>
    <w:rsid w:val="00A260D1"/>
    <w:rsid w:val="00A262D9"/>
    <w:rsid w:val="00A2665F"/>
    <w:rsid w:val="00A26C7D"/>
    <w:rsid w:val="00A34067"/>
    <w:rsid w:val="00A37E7A"/>
    <w:rsid w:val="00A40C97"/>
    <w:rsid w:val="00A41998"/>
    <w:rsid w:val="00A420C2"/>
    <w:rsid w:val="00A50B67"/>
    <w:rsid w:val="00A53E7A"/>
    <w:rsid w:val="00A56AB0"/>
    <w:rsid w:val="00A64B52"/>
    <w:rsid w:val="00A77B3D"/>
    <w:rsid w:val="00A82560"/>
    <w:rsid w:val="00AA6E7C"/>
    <w:rsid w:val="00AB73A1"/>
    <w:rsid w:val="00AC065E"/>
    <w:rsid w:val="00AC7BEF"/>
    <w:rsid w:val="00AD58C3"/>
    <w:rsid w:val="00B0061B"/>
    <w:rsid w:val="00B11AE1"/>
    <w:rsid w:val="00B137C8"/>
    <w:rsid w:val="00B26247"/>
    <w:rsid w:val="00B42EE9"/>
    <w:rsid w:val="00B46C5F"/>
    <w:rsid w:val="00B475FA"/>
    <w:rsid w:val="00B630FA"/>
    <w:rsid w:val="00B84655"/>
    <w:rsid w:val="00B93028"/>
    <w:rsid w:val="00BB3A4F"/>
    <w:rsid w:val="00BB7971"/>
    <w:rsid w:val="00BC5DDB"/>
    <w:rsid w:val="00BD569A"/>
    <w:rsid w:val="00BD714C"/>
    <w:rsid w:val="00BF03C4"/>
    <w:rsid w:val="00BF39CB"/>
    <w:rsid w:val="00C01D25"/>
    <w:rsid w:val="00C21398"/>
    <w:rsid w:val="00C22967"/>
    <w:rsid w:val="00C311F9"/>
    <w:rsid w:val="00C42FE6"/>
    <w:rsid w:val="00C51E47"/>
    <w:rsid w:val="00C70775"/>
    <w:rsid w:val="00C7251D"/>
    <w:rsid w:val="00C73582"/>
    <w:rsid w:val="00C7772C"/>
    <w:rsid w:val="00C913B3"/>
    <w:rsid w:val="00CA23B6"/>
    <w:rsid w:val="00CB1CF1"/>
    <w:rsid w:val="00CE0A70"/>
    <w:rsid w:val="00CE3765"/>
    <w:rsid w:val="00D02B77"/>
    <w:rsid w:val="00D05B54"/>
    <w:rsid w:val="00D23E65"/>
    <w:rsid w:val="00D30059"/>
    <w:rsid w:val="00D3049B"/>
    <w:rsid w:val="00D37BA3"/>
    <w:rsid w:val="00D45580"/>
    <w:rsid w:val="00D51C8A"/>
    <w:rsid w:val="00D54495"/>
    <w:rsid w:val="00D561B7"/>
    <w:rsid w:val="00D876DF"/>
    <w:rsid w:val="00D91445"/>
    <w:rsid w:val="00D94824"/>
    <w:rsid w:val="00DA1CD6"/>
    <w:rsid w:val="00DC3875"/>
    <w:rsid w:val="00DD21C6"/>
    <w:rsid w:val="00DD7187"/>
    <w:rsid w:val="00DF16D1"/>
    <w:rsid w:val="00DF74E3"/>
    <w:rsid w:val="00E02246"/>
    <w:rsid w:val="00E05184"/>
    <w:rsid w:val="00E173F8"/>
    <w:rsid w:val="00E17988"/>
    <w:rsid w:val="00E206EA"/>
    <w:rsid w:val="00E30363"/>
    <w:rsid w:val="00E373B5"/>
    <w:rsid w:val="00E41E1D"/>
    <w:rsid w:val="00E43BED"/>
    <w:rsid w:val="00E5253B"/>
    <w:rsid w:val="00E659B5"/>
    <w:rsid w:val="00E709BD"/>
    <w:rsid w:val="00E76570"/>
    <w:rsid w:val="00E8069C"/>
    <w:rsid w:val="00E853B4"/>
    <w:rsid w:val="00E868B9"/>
    <w:rsid w:val="00E87A75"/>
    <w:rsid w:val="00E915F1"/>
    <w:rsid w:val="00EA0C9C"/>
    <w:rsid w:val="00ED4DDA"/>
    <w:rsid w:val="00EE104E"/>
    <w:rsid w:val="00EE31D8"/>
    <w:rsid w:val="00F2294E"/>
    <w:rsid w:val="00F35BF8"/>
    <w:rsid w:val="00F55D7A"/>
    <w:rsid w:val="00F57D39"/>
    <w:rsid w:val="00F77401"/>
    <w:rsid w:val="00F77F28"/>
    <w:rsid w:val="00F803C9"/>
    <w:rsid w:val="00F86656"/>
    <w:rsid w:val="00FA6CC2"/>
    <w:rsid w:val="00FB3465"/>
    <w:rsid w:val="00FC7D08"/>
    <w:rsid w:val="00FD476B"/>
    <w:rsid w:val="00FE7BB8"/>
    <w:rsid w:val="00FF1D4E"/>
    <w:rsid w:val="19B5C549"/>
    <w:rsid w:val="466F400E"/>
    <w:rsid w:val="64EAA3A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821D12C"/>
  <w15:docId w15:val="{F7ED8ECE-CDF8-45BB-BCBB-364EC7E2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rsid w:val="00F77401"/>
    <w:pPr>
      <w:keepNext/>
      <w:spacing w:before="200" w:after="60"/>
      <w:ind w:left="-11"/>
      <w:outlineLvl w:val="0"/>
    </w:pPr>
    <w:rPr>
      <w:b/>
      <w:caps/>
      <w:kern w:val="28"/>
      <w:sz w:val="24"/>
      <w:szCs w:val="24"/>
    </w:rPr>
  </w:style>
  <w:style w:type="paragraph" w:styleId="Heading2">
    <w:name w:val="heading 2"/>
    <w:basedOn w:val="Normal"/>
    <w:next w:val="BodyTextIndent"/>
    <w:qFormat/>
    <w:rsid w:val="00F77401"/>
    <w:pPr>
      <w:keepNext/>
      <w:numPr>
        <w:numId w:val="11"/>
      </w:numPr>
      <w:spacing w:before="160" w:after="80"/>
      <w:outlineLvl w:val="1"/>
    </w:pPr>
    <w:rPr>
      <w:rFonts w:ascii="Arial Bold" w:hAnsi="Arial Bold"/>
      <w:b/>
      <w:caps/>
      <w:sz w:val="28"/>
      <w:szCs w:val="28"/>
    </w:rPr>
  </w:style>
  <w:style w:type="paragraph" w:styleId="Heading3">
    <w:name w:val="heading 3"/>
    <w:basedOn w:val="Heading2"/>
    <w:next w:val="Normal"/>
    <w:qFormat/>
    <w:rsid w:val="00F77401"/>
    <w:pPr>
      <w:numPr>
        <w:ilvl w:val="1"/>
      </w:numPr>
      <w:tabs>
        <w:tab w:val="clear" w:pos="993"/>
        <w:tab w:val="num" w:pos="709"/>
      </w:tabs>
      <w:ind w:left="709"/>
      <w:outlineLvl w:val="2"/>
    </w:pPr>
    <w:rPr>
      <w:sz w:val="24"/>
      <w:szCs w:val="24"/>
    </w:rPr>
  </w:style>
  <w:style w:type="paragraph" w:styleId="Heading4">
    <w:name w:val="heading 4"/>
    <w:basedOn w:val="Normal"/>
    <w:next w:val="Normal"/>
    <w:pPr>
      <w:keepNext/>
      <w:spacing w:before="240" w:after="60"/>
      <w:outlineLvl w:val="3"/>
    </w:pPr>
    <w:rPr>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pPr>
      <w:spacing w:before="240" w:after="60"/>
      <w:outlineLvl w:val="5"/>
    </w:pPr>
    <w:rPr>
      <w:i/>
      <w:sz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Header">
    <w:name w:val="header"/>
    <w:basedOn w:val="Normal"/>
    <w:rsid w:val="00E868B9"/>
    <w:pPr>
      <w:pBdr>
        <w:bottom w:val="single" w:sz="4" w:space="5" w:color="auto"/>
      </w:pBdr>
      <w:tabs>
        <w:tab w:val="right" w:pos="9356"/>
      </w:tabs>
      <w:spacing w:before="20" w:after="20"/>
      <w:jc w:val="both"/>
    </w:pPr>
    <w:rPr>
      <w:i/>
      <w:sz w:val="16"/>
    </w:rPr>
  </w:style>
  <w:style w:type="paragraph" w:styleId="Footer">
    <w:name w:val="footer"/>
    <w:basedOn w:val="Normal"/>
    <w:rsid w:val="00875E4F"/>
    <w:pPr>
      <w:pBdr>
        <w:top w:val="single" w:sz="4" w:space="4" w:color="auto"/>
      </w:pBdr>
      <w:tabs>
        <w:tab w:val="right" w:pos="9356"/>
      </w:tabs>
      <w:jc w:val="both"/>
    </w:pPr>
    <w:rPr>
      <w:b/>
      <w:i/>
      <w:sz w:val="16"/>
    </w:rPr>
  </w:style>
  <w:style w:type="character" w:styleId="PageNumber">
    <w:name w:val="page number"/>
    <w:rPr>
      <w:rFonts w:ascii="Arial" w:hAnsi="Arial"/>
      <w:sz w:val="16"/>
    </w:rPr>
  </w:style>
  <w:style w:type="paragraph" w:styleId="BodyText">
    <w:name w:val="Body Text"/>
    <w:basedOn w:val="Normal"/>
    <w:qFormat/>
    <w:pPr>
      <w:spacing w:line="302" w:lineRule="exact"/>
      <w:ind w:left="737"/>
      <w:jc w:val="both"/>
    </w:pPr>
  </w:style>
  <w:style w:type="paragraph" w:styleId="Caption">
    <w:name w:val="caption"/>
    <w:basedOn w:val="Normal"/>
    <w:next w:val="Normal"/>
    <w:pPr>
      <w:spacing w:before="120" w:after="120"/>
    </w:pPr>
    <w:rPr>
      <w:b/>
    </w:rPr>
  </w:style>
  <w:style w:type="paragraph" w:styleId="BodyText2">
    <w:name w:val="Body Text 2"/>
    <w:basedOn w:val="Normal"/>
    <w:pPr>
      <w:jc w:val="center"/>
    </w:pPr>
    <w:rPr>
      <w:b/>
      <w:sz w:val="24"/>
    </w:rPr>
  </w:style>
  <w:style w:type="paragraph" w:styleId="BodyText3">
    <w:name w:val="Body Text 3"/>
    <w:basedOn w:val="Normal"/>
    <w:pPr>
      <w:spacing w:before="4" w:line="211" w:lineRule="exact"/>
      <w:jc w:val="both"/>
    </w:pPr>
  </w:style>
  <w:style w:type="paragraph" w:styleId="BodyTextIndent">
    <w:name w:val="Body Text Indent"/>
    <w:basedOn w:val="Normal"/>
    <w:link w:val="BodyTextIndentChar"/>
    <w:qFormat/>
    <w:rsid w:val="004E6E77"/>
    <w:pPr>
      <w:spacing w:before="60" w:after="60"/>
      <w:ind w:left="709"/>
      <w:jc w:val="both"/>
    </w:pPr>
  </w:style>
  <w:style w:type="paragraph" w:styleId="TOC1">
    <w:name w:val="toc 1"/>
    <w:basedOn w:val="Normal"/>
    <w:next w:val="Normal"/>
    <w:autoRedefine/>
    <w:uiPriority w:val="39"/>
    <w:rsid w:val="00E915F1"/>
    <w:pPr>
      <w:tabs>
        <w:tab w:val="left" w:pos="567"/>
        <w:tab w:val="right" w:leader="dot" w:pos="9498"/>
      </w:tabs>
      <w:spacing w:before="120" w:after="120"/>
      <w:ind w:left="567" w:hanging="567"/>
    </w:pPr>
    <w:rPr>
      <w:b/>
      <w:caps/>
      <w:sz w:val="24"/>
    </w:rPr>
  </w:style>
  <w:style w:type="paragraph" w:styleId="TOC2">
    <w:name w:val="toc 2"/>
    <w:basedOn w:val="Normal"/>
    <w:next w:val="Normal"/>
    <w:autoRedefine/>
    <w:uiPriority w:val="39"/>
    <w:rsid w:val="00E915F1"/>
    <w:pPr>
      <w:tabs>
        <w:tab w:val="left" w:pos="993"/>
        <w:tab w:val="right" w:leader="dot" w:pos="9498"/>
      </w:tabs>
      <w:spacing w:before="20" w:after="20"/>
      <w:ind w:left="1134" w:hanging="567"/>
    </w:pPr>
    <w:rPr>
      <w:b/>
      <w:smallCaps/>
      <w:sz w:val="22"/>
    </w:rPr>
  </w:style>
  <w:style w:type="paragraph" w:styleId="TOC3">
    <w:name w:val="toc 3"/>
    <w:basedOn w:val="Normal"/>
    <w:next w:val="Normal"/>
    <w:autoRedefine/>
    <w:uiPriority w:val="39"/>
    <w:rsid w:val="00AA6E7C"/>
    <w:pPr>
      <w:tabs>
        <w:tab w:val="left" w:pos="1701"/>
        <w:tab w:val="right" w:leader="dot" w:pos="9498"/>
      </w:tabs>
      <w:spacing w:after="20"/>
      <w:ind w:left="1701" w:hanging="709"/>
    </w:pPr>
    <w:rPr>
      <w:smallCaps/>
    </w:rPr>
  </w:style>
  <w:style w:type="paragraph" w:styleId="TOC4">
    <w:name w:val="toc 4"/>
    <w:basedOn w:val="Normal"/>
    <w:next w:val="Normal"/>
    <w:autoRedefine/>
    <w:semiHidden/>
    <w:pPr>
      <w:ind w:left="600"/>
    </w:pPr>
    <w:rPr>
      <w:rFonts w:ascii="Times New Roman" w:hAnsi="Times New Roman"/>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Normal"/>
    <w:next w:val="Normal"/>
    <w:autoRedefine/>
    <w:semiHidden/>
    <w:pPr>
      <w:ind w:left="1200"/>
    </w:pPr>
    <w:rPr>
      <w:rFonts w:ascii="Times New Roman" w:hAnsi="Times New Roman"/>
      <w:sz w:val="18"/>
    </w:rPr>
  </w:style>
  <w:style w:type="paragraph" w:styleId="TOC8">
    <w:name w:val="toc 8"/>
    <w:basedOn w:val="Normal"/>
    <w:next w:val="Normal"/>
    <w:autoRedefine/>
    <w:semiHidden/>
    <w:pPr>
      <w:ind w:left="1400"/>
    </w:pPr>
    <w:rPr>
      <w:rFonts w:ascii="Times New Roman" w:hAnsi="Times New Roman"/>
      <w:sz w:val="18"/>
    </w:rPr>
  </w:style>
  <w:style w:type="paragraph" w:styleId="TOC9">
    <w:name w:val="toc 9"/>
    <w:basedOn w:val="Normal"/>
    <w:next w:val="Normal"/>
    <w:autoRedefine/>
    <w:semiHidden/>
    <w:pPr>
      <w:ind w:left="1600"/>
    </w:pPr>
    <w:rPr>
      <w:rFonts w:ascii="Times New Roman" w:hAnsi="Times New Roman"/>
      <w:sz w:val="18"/>
    </w:rPr>
  </w:style>
  <w:style w:type="paragraph" w:customStyle="1" w:styleId="hdg1">
    <w:name w:val="hdg 1"/>
    <w:basedOn w:val="Normal"/>
    <w:next w:val="hdg2"/>
    <w:pPr>
      <w:keepNext/>
      <w:keepLines/>
      <w:pageBreakBefore/>
      <w:spacing w:before="360" w:after="360"/>
    </w:pPr>
    <w:rPr>
      <w:rFonts w:ascii="MarkingPenHeavy" w:hAnsi="MarkingPenHeavy"/>
      <w:i/>
      <w:caps/>
      <w:snapToGrid w:val="0"/>
      <w:color w:val="808080"/>
      <w:kern w:val="64"/>
      <w:sz w:val="64"/>
      <w:lang w:eastAsia="en-US"/>
    </w:rPr>
  </w:style>
  <w:style w:type="paragraph" w:customStyle="1" w:styleId="hdg2">
    <w:name w:val="hdg 2"/>
    <w:basedOn w:val="Normal"/>
    <w:next w:val="hdg3"/>
    <w:pPr>
      <w:keepNext/>
      <w:keepLines/>
      <w:spacing w:before="240" w:after="240"/>
    </w:pPr>
    <w:rPr>
      <w:rFonts w:ascii="MarkingPenHeavy" w:hAnsi="MarkingPenHeavy"/>
      <w:i/>
      <w:caps/>
      <w:snapToGrid w:val="0"/>
      <w:color w:val="808080"/>
      <w:kern w:val="32"/>
      <w:sz w:val="32"/>
      <w:lang w:eastAsia="en-US"/>
    </w:rPr>
  </w:style>
  <w:style w:type="paragraph" w:customStyle="1" w:styleId="hdg3">
    <w:name w:val="hdg 3"/>
    <w:basedOn w:val="Normal"/>
    <w:next w:val="hdg4"/>
    <w:pPr>
      <w:keepNext/>
      <w:keepLines/>
      <w:spacing w:before="120" w:after="120"/>
    </w:pPr>
    <w:rPr>
      <w:rFonts w:ascii="CG Times" w:hAnsi="CG Times"/>
      <w:b/>
      <w:caps/>
      <w:snapToGrid w:val="0"/>
      <w:sz w:val="24"/>
      <w:lang w:eastAsia="en-US"/>
    </w:rPr>
  </w:style>
  <w:style w:type="paragraph" w:customStyle="1" w:styleId="hdg4">
    <w:name w:val="hdg 4"/>
    <w:basedOn w:val="Normal"/>
    <w:next w:val="BodyText"/>
    <w:pPr>
      <w:keepNext/>
      <w:keepLines/>
      <w:tabs>
        <w:tab w:val="left" w:pos="-1440"/>
        <w:tab w:val="left" w:pos="-720"/>
        <w:tab w:val="left" w:pos="680"/>
        <w:tab w:val="left" w:pos="1440"/>
      </w:tabs>
      <w:spacing w:before="60" w:after="110"/>
      <w:ind w:left="709" w:right="29"/>
    </w:pPr>
    <w:rPr>
      <w:b/>
      <w:snapToGrid w:val="0"/>
      <w:u w:val="single"/>
      <w:lang w:eastAsia="en-US"/>
    </w:rPr>
  </w:style>
  <w:style w:type="paragraph" w:customStyle="1" w:styleId="Notes">
    <w:name w:val="Notes"/>
    <w:basedOn w:val="Normal"/>
    <w:next w:val="Normal"/>
    <w:rPr>
      <w:rFonts w:ascii="CG Times" w:hAnsi="CG Times"/>
      <w:sz w:val="18"/>
    </w:rPr>
  </w:style>
  <w:style w:type="paragraph" w:customStyle="1" w:styleId="bullets">
    <w:name w:val="bullets"/>
    <w:basedOn w:val="Normal"/>
    <w:next w:val="Normal"/>
    <w:pPr>
      <w:keepLines/>
      <w:numPr>
        <w:numId w:val="3"/>
      </w:numPr>
      <w:tabs>
        <w:tab w:val="clear" w:pos="360"/>
        <w:tab w:val="num" w:pos="1134"/>
      </w:tabs>
      <w:spacing w:before="120"/>
      <w:ind w:left="1134" w:hanging="425"/>
    </w:pPr>
  </w:style>
  <w:style w:type="paragraph" w:customStyle="1" w:styleId="hdg5">
    <w:name w:val="hdg 5"/>
    <w:basedOn w:val="Normal"/>
    <w:next w:val="BlockText"/>
    <w:pPr>
      <w:widowControl w:val="0"/>
      <w:spacing w:before="120"/>
    </w:pPr>
    <w:rPr>
      <w:rFonts w:ascii="CG Times" w:hAnsi="CG Times"/>
      <w:b/>
      <w:snapToGrid w:val="0"/>
      <w:sz w:val="22"/>
      <w:lang w:val="en-US" w:eastAsia="en-US"/>
    </w:rPr>
  </w:style>
  <w:style w:type="paragraph" w:styleId="BlockText">
    <w:name w:val="Block Text"/>
    <w:basedOn w:val="Normal"/>
    <w:pPr>
      <w:spacing w:after="120"/>
      <w:ind w:left="1440" w:right="1440"/>
    </w:pPr>
  </w:style>
  <w:style w:type="paragraph" w:customStyle="1" w:styleId="a">
    <w:name w:val="_"/>
    <w:basedOn w:val="Normal"/>
    <w:pPr>
      <w:widowControl w:val="0"/>
      <w:spacing w:before="240" w:after="60"/>
      <w:ind w:left="720" w:hanging="720"/>
    </w:pPr>
    <w:rPr>
      <w:rFonts w:ascii="CG Times" w:hAnsi="CG Times"/>
      <w:snapToGrid w:val="0"/>
      <w:sz w:val="24"/>
      <w:lang w:val="en-US" w:eastAsia="en-US"/>
    </w:rPr>
  </w:style>
  <w:style w:type="paragraph" w:styleId="BodyTextIndent2">
    <w:name w:val="Body Text Indent 2"/>
    <w:basedOn w:val="Normal"/>
    <w:rsid w:val="00C7251D"/>
    <w:pPr>
      <w:tabs>
        <w:tab w:val="left" w:pos="-1440"/>
        <w:tab w:val="left" w:pos="-720"/>
        <w:tab w:val="left" w:pos="1440"/>
      </w:tabs>
      <w:spacing w:before="60" w:after="60"/>
      <w:ind w:left="1134"/>
      <w:jc w:val="both"/>
    </w:pPr>
  </w:style>
  <w:style w:type="paragraph" w:styleId="BodyTextIndent3">
    <w:name w:val="Body Text Indent 3"/>
    <w:basedOn w:val="Normal"/>
    <w:pPr>
      <w:ind w:left="709"/>
      <w:jc w:val="both"/>
    </w:pPr>
    <w:rPr>
      <w:color w:val="FF0000"/>
    </w:rPr>
  </w:style>
  <w:style w:type="paragraph" w:customStyle="1" w:styleId="Table">
    <w:name w:val="Table"/>
    <w:basedOn w:val="BodyTextIndent3"/>
    <w:rsid w:val="00102A71"/>
    <w:pPr>
      <w:spacing w:before="20" w:after="20"/>
      <w:ind w:left="0"/>
      <w:jc w:val="left"/>
    </w:pPr>
    <w:rPr>
      <w:snapToGrid w:val="0"/>
      <w:color w:val="auto"/>
      <w:sz w:val="18"/>
      <w:lang w:eastAsia="en-US"/>
    </w:rPr>
  </w:style>
  <w:style w:type="paragraph" w:customStyle="1" w:styleId="TableCen">
    <w:name w:val="Table Cen"/>
    <w:basedOn w:val="Table"/>
    <w:rsid w:val="00102A71"/>
    <w:pPr>
      <w:jc w:val="center"/>
    </w:pPr>
  </w:style>
  <w:style w:type="paragraph" w:customStyle="1" w:styleId="TableHead">
    <w:name w:val="Table Head"/>
    <w:basedOn w:val="BodyTextIndent3"/>
    <w:rsid w:val="00B137C8"/>
    <w:pPr>
      <w:spacing w:before="40" w:after="40"/>
      <w:ind w:left="0"/>
      <w:jc w:val="left"/>
    </w:pPr>
    <w:rPr>
      <w:b/>
      <w:color w:val="auto"/>
      <w:sz w:val="18"/>
    </w:rPr>
  </w:style>
  <w:style w:type="paragraph" w:customStyle="1" w:styleId="CoverHeading">
    <w:name w:val="Cover Heading"/>
    <w:basedOn w:val="Normal"/>
    <w:rsid w:val="00102A71"/>
    <w:pPr>
      <w:spacing w:before="240" w:after="120"/>
      <w:jc w:val="center"/>
      <w:outlineLvl w:val="0"/>
    </w:pPr>
    <w:rPr>
      <w:b/>
      <w:caps/>
      <w:sz w:val="24"/>
    </w:rPr>
  </w:style>
  <w:style w:type="paragraph" w:styleId="BalloonText">
    <w:name w:val="Balloon Text"/>
    <w:basedOn w:val="Normal"/>
    <w:semiHidden/>
    <w:rsid w:val="00102A71"/>
    <w:rPr>
      <w:rFonts w:ascii="Tahoma" w:hAnsi="Tahoma" w:cs="Tahoma"/>
      <w:sz w:val="16"/>
      <w:szCs w:val="16"/>
    </w:rPr>
  </w:style>
  <w:style w:type="paragraph" w:customStyle="1" w:styleId="BodyTextIndentBoldItalicCen">
    <w:name w:val="Body Text Indent Bold Italic Cen"/>
    <w:basedOn w:val="BodyTextIndent"/>
    <w:rsid w:val="00283AB0"/>
    <w:pPr>
      <w:jc w:val="center"/>
    </w:pPr>
    <w:rPr>
      <w:b/>
      <w:i/>
    </w:rPr>
  </w:style>
  <w:style w:type="paragraph" w:customStyle="1" w:styleId="BodyTextIndentDot">
    <w:name w:val="Body Text Indent Dot"/>
    <w:basedOn w:val="BodyTextIndent"/>
    <w:rsid w:val="00FC7D08"/>
    <w:pPr>
      <w:numPr>
        <w:numId w:val="4"/>
      </w:numPr>
      <w:tabs>
        <w:tab w:val="clear" w:pos="360"/>
        <w:tab w:val="num" w:pos="1134"/>
      </w:tabs>
      <w:spacing w:before="40" w:after="40"/>
      <w:ind w:left="1134" w:hanging="425"/>
    </w:pPr>
  </w:style>
  <w:style w:type="paragraph" w:customStyle="1" w:styleId="BodyTextIndentBoldUnderline">
    <w:name w:val="Body Text Indent Bold Underline"/>
    <w:basedOn w:val="BodyTextIndent"/>
    <w:rsid w:val="0007719E"/>
    <w:rPr>
      <w:b/>
      <w:u w:val="single"/>
    </w:rPr>
  </w:style>
  <w:style w:type="paragraph" w:customStyle="1" w:styleId="BodyTextIndentTableTitle">
    <w:name w:val="Body Text Indent Table Title"/>
    <w:basedOn w:val="Normal"/>
    <w:rsid w:val="00C01D25"/>
    <w:pPr>
      <w:spacing w:before="40" w:after="40"/>
      <w:ind w:left="709"/>
      <w:jc w:val="both"/>
    </w:pPr>
    <w:rPr>
      <w:b/>
    </w:rPr>
  </w:style>
  <w:style w:type="paragraph" w:customStyle="1" w:styleId="TableHeadCen">
    <w:name w:val="Table Head Cen"/>
    <w:basedOn w:val="Normal"/>
    <w:rsid w:val="00B137C8"/>
    <w:pPr>
      <w:spacing w:before="40" w:after="40"/>
      <w:jc w:val="center"/>
    </w:pPr>
    <w:rPr>
      <w:b/>
      <w:sz w:val="18"/>
    </w:rPr>
  </w:style>
  <w:style w:type="character" w:customStyle="1" w:styleId="BodyTextIndentChar">
    <w:name w:val="Body Text Indent Char"/>
    <w:link w:val="BodyTextIndent"/>
    <w:rsid w:val="004E6E77"/>
    <w:rPr>
      <w:rFonts w:ascii="Arial" w:hAnsi="Arial"/>
      <w:lang w:val="en-AU" w:eastAsia="en-AU" w:bidi="ar-SA"/>
    </w:rPr>
  </w:style>
  <w:style w:type="paragraph" w:styleId="NormalWeb">
    <w:name w:val="Normal (Web)"/>
    <w:basedOn w:val="Normal"/>
    <w:uiPriority w:val="99"/>
    <w:semiHidden/>
    <w:unhideWhenUsed/>
    <w:rsid w:val="00795B8D"/>
    <w:pPr>
      <w:spacing w:before="100" w:beforeAutospacing="1" w:after="100" w:afterAutospacing="1"/>
    </w:pPr>
    <w:rPr>
      <w:rFonts w:ascii="Times New Roman" w:hAnsi="Times New Roman"/>
      <w:sz w:val="24"/>
      <w:szCs w:val="24"/>
    </w:rPr>
  </w:style>
  <w:style w:type="paragraph" w:customStyle="1" w:styleId="BodtTextIndentUnderline">
    <w:name w:val="Bodt Text Indent Underline"/>
    <w:basedOn w:val="BodyTextIndent"/>
    <w:rsid w:val="00292411"/>
    <w:rPr>
      <w:u w:val="single"/>
    </w:rPr>
  </w:style>
  <w:style w:type="paragraph" w:customStyle="1" w:styleId="BodyTextIndentUnderline">
    <w:name w:val="Body Text Indent Underline"/>
    <w:basedOn w:val="BodyTextIndent"/>
    <w:next w:val="BodyTextIndent"/>
    <w:rsid w:val="00071C93"/>
    <w:rPr>
      <w:u w:val="single"/>
    </w:rPr>
  </w:style>
  <w:style w:type="paragraph" w:customStyle="1" w:styleId="TableIDNum">
    <w:name w:val="Table ID Num"/>
    <w:basedOn w:val="Normal"/>
    <w:qFormat/>
    <w:rsid w:val="00D37BA3"/>
    <w:pPr>
      <w:spacing w:before="120" w:after="60"/>
      <w:ind w:left="709"/>
      <w:jc w:val="both"/>
    </w:pPr>
    <w:rPr>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826602">
      <w:bodyDiv w:val="1"/>
      <w:marLeft w:val="0"/>
      <w:marRight w:val="0"/>
      <w:marTop w:val="0"/>
      <w:marBottom w:val="0"/>
      <w:divBdr>
        <w:top w:val="none" w:sz="0" w:space="0" w:color="auto"/>
        <w:left w:val="none" w:sz="0" w:space="0" w:color="auto"/>
        <w:bottom w:val="none" w:sz="0" w:space="0" w:color="auto"/>
        <w:right w:val="none" w:sz="0" w:space="0" w:color="auto"/>
      </w:divBdr>
      <w:divsChild>
        <w:div w:id="1588921040">
          <w:marLeft w:val="0"/>
          <w:marRight w:val="0"/>
          <w:marTop w:val="0"/>
          <w:marBottom w:val="0"/>
          <w:divBdr>
            <w:top w:val="none" w:sz="0" w:space="0" w:color="auto"/>
            <w:left w:val="none" w:sz="0" w:space="0" w:color="auto"/>
            <w:bottom w:val="none" w:sz="0" w:space="0" w:color="auto"/>
            <w:right w:val="none" w:sz="0" w:space="0" w:color="auto"/>
          </w:divBdr>
          <w:divsChild>
            <w:div w:id="1407023835">
              <w:marLeft w:val="0"/>
              <w:marRight w:val="0"/>
              <w:marTop w:val="0"/>
              <w:marBottom w:val="0"/>
              <w:divBdr>
                <w:top w:val="none" w:sz="0" w:space="0" w:color="auto"/>
                <w:left w:val="none" w:sz="0" w:space="0" w:color="auto"/>
                <w:bottom w:val="none" w:sz="0" w:space="0" w:color="auto"/>
                <w:right w:val="none" w:sz="0" w:space="0" w:color="auto"/>
              </w:divBdr>
            </w:div>
          </w:divsChild>
        </w:div>
        <w:div w:id="2107263505">
          <w:marLeft w:val="0"/>
          <w:marRight w:val="0"/>
          <w:marTop w:val="0"/>
          <w:marBottom w:val="0"/>
          <w:divBdr>
            <w:top w:val="none" w:sz="0" w:space="0" w:color="auto"/>
            <w:left w:val="none" w:sz="0" w:space="0" w:color="auto"/>
            <w:bottom w:val="none" w:sz="0" w:space="0" w:color="auto"/>
            <w:right w:val="none" w:sz="0" w:space="0" w:color="auto"/>
          </w:divBdr>
          <w:divsChild>
            <w:div w:id="1967812756">
              <w:marLeft w:val="0"/>
              <w:marRight w:val="0"/>
              <w:marTop w:val="0"/>
              <w:marBottom w:val="0"/>
              <w:divBdr>
                <w:top w:val="none" w:sz="0" w:space="0" w:color="auto"/>
                <w:left w:val="none" w:sz="0" w:space="0" w:color="auto"/>
                <w:bottom w:val="none" w:sz="0" w:space="0" w:color="auto"/>
                <w:right w:val="none" w:sz="0" w:space="0" w:color="auto"/>
              </w:divBdr>
            </w:div>
          </w:divsChild>
        </w:div>
        <w:div w:id="1357267948">
          <w:marLeft w:val="0"/>
          <w:marRight w:val="0"/>
          <w:marTop w:val="0"/>
          <w:marBottom w:val="0"/>
          <w:divBdr>
            <w:top w:val="none" w:sz="0" w:space="0" w:color="auto"/>
            <w:left w:val="none" w:sz="0" w:space="0" w:color="auto"/>
            <w:bottom w:val="none" w:sz="0" w:space="0" w:color="auto"/>
            <w:right w:val="none" w:sz="0" w:space="0" w:color="auto"/>
          </w:divBdr>
          <w:divsChild>
            <w:div w:id="165244804">
              <w:marLeft w:val="0"/>
              <w:marRight w:val="0"/>
              <w:marTop w:val="0"/>
              <w:marBottom w:val="0"/>
              <w:divBdr>
                <w:top w:val="none" w:sz="0" w:space="0" w:color="auto"/>
                <w:left w:val="none" w:sz="0" w:space="0" w:color="auto"/>
                <w:bottom w:val="none" w:sz="0" w:space="0" w:color="auto"/>
                <w:right w:val="none" w:sz="0" w:space="0" w:color="auto"/>
              </w:divBdr>
            </w:div>
          </w:divsChild>
        </w:div>
        <w:div w:id="1994983437">
          <w:marLeft w:val="0"/>
          <w:marRight w:val="0"/>
          <w:marTop w:val="0"/>
          <w:marBottom w:val="0"/>
          <w:divBdr>
            <w:top w:val="none" w:sz="0" w:space="0" w:color="auto"/>
            <w:left w:val="none" w:sz="0" w:space="0" w:color="auto"/>
            <w:bottom w:val="none" w:sz="0" w:space="0" w:color="auto"/>
            <w:right w:val="none" w:sz="0" w:space="0" w:color="auto"/>
          </w:divBdr>
          <w:divsChild>
            <w:div w:id="1587226803">
              <w:marLeft w:val="0"/>
              <w:marRight w:val="0"/>
              <w:marTop w:val="0"/>
              <w:marBottom w:val="0"/>
              <w:divBdr>
                <w:top w:val="none" w:sz="0" w:space="0" w:color="auto"/>
                <w:left w:val="none" w:sz="0" w:space="0" w:color="auto"/>
                <w:bottom w:val="none" w:sz="0" w:space="0" w:color="auto"/>
                <w:right w:val="none" w:sz="0" w:space="0" w:color="auto"/>
              </w:divBdr>
            </w:div>
          </w:divsChild>
        </w:div>
        <w:div w:id="512649518">
          <w:marLeft w:val="0"/>
          <w:marRight w:val="0"/>
          <w:marTop w:val="0"/>
          <w:marBottom w:val="0"/>
          <w:divBdr>
            <w:top w:val="none" w:sz="0" w:space="0" w:color="auto"/>
            <w:left w:val="none" w:sz="0" w:space="0" w:color="auto"/>
            <w:bottom w:val="none" w:sz="0" w:space="0" w:color="auto"/>
            <w:right w:val="none" w:sz="0" w:space="0" w:color="auto"/>
          </w:divBdr>
          <w:divsChild>
            <w:div w:id="1953439276">
              <w:marLeft w:val="0"/>
              <w:marRight w:val="0"/>
              <w:marTop w:val="0"/>
              <w:marBottom w:val="0"/>
              <w:divBdr>
                <w:top w:val="none" w:sz="0" w:space="0" w:color="auto"/>
                <w:left w:val="none" w:sz="0" w:space="0" w:color="auto"/>
                <w:bottom w:val="none" w:sz="0" w:space="0" w:color="auto"/>
                <w:right w:val="none" w:sz="0" w:space="0" w:color="auto"/>
              </w:divBdr>
            </w:div>
          </w:divsChild>
        </w:div>
        <w:div w:id="432095952">
          <w:marLeft w:val="0"/>
          <w:marRight w:val="0"/>
          <w:marTop w:val="0"/>
          <w:marBottom w:val="0"/>
          <w:divBdr>
            <w:top w:val="none" w:sz="0" w:space="0" w:color="auto"/>
            <w:left w:val="none" w:sz="0" w:space="0" w:color="auto"/>
            <w:bottom w:val="none" w:sz="0" w:space="0" w:color="auto"/>
            <w:right w:val="none" w:sz="0" w:space="0" w:color="auto"/>
          </w:divBdr>
          <w:divsChild>
            <w:div w:id="820997148">
              <w:marLeft w:val="0"/>
              <w:marRight w:val="0"/>
              <w:marTop w:val="0"/>
              <w:marBottom w:val="0"/>
              <w:divBdr>
                <w:top w:val="none" w:sz="0" w:space="0" w:color="auto"/>
                <w:left w:val="none" w:sz="0" w:space="0" w:color="auto"/>
                <w:bottom w:val="none" w:sz="0" w:space="0" w:color="auto"/>
                <w:right w:val="none" w:sz="0" w:space="0" w:color="auto"/>
              </w:divBdr>
            </w:div>
          </w:divsChild>
        </w:div>
        <w:div w:id="1004866900">
          <w:marLeft w:val="0"/>
          <w:marRight w:val="0"/>
          <w:marTop w:val="0"/>
          <w:marBottom w:val="0"/>
          <w:divBdr>
            <w:top w:val="none" w:sz="0" w:space="0" w:color="auto"/>
            <w:left w:val="none" w:sz="0" w:space="0" w:color="auto"/>
            <w:bottom w:val="none" w:sz="0" w:space="0" w:color="auto"/>
            <w:right w:val="none" w:sz="0" w:space="0" w:color="auto"/>
          </w:divBdr>
          <w:divsChild>
            <w:div w:id="1059667213">
              <w:marLeft w:val="0"/>
              <w:marRight w:val="0"/>
              <w:marTop w:val="0"/>
              <w:marBottom w:val="0"/>
              <w:divBdr>
                <w:top w:val="none" w:sz="0" w:space="0" w:color="auto"/>
                <w:left w:val="none" w:sz="0" w:space="0" w:color="auto"/>
                <w:bottom w:val="none" w:sz="0" w:space="0" w:color="auto"/>
                <w:right w:val="none" w:sz="0" w:space="0" w:color="auto"/>
              </w:divBdr>
            </w:div>
          </w:divsChild>
        </w:div>
        <w:div w:id="1175610951">
          <w:marLeft w:val="0"/>
          <w:marRight w:val="0"/>
          <w:marTop w:val="0"/>
          <w:marBottom w:val="0"/>
          <w:divBdr>
            <w:top w:val="none" w:sz="0" w:space="0" w:color="auto"/>
            <w:left w:val="none" w:sz="0" w:space="0" w:color="auto"/>
            <w:bottom w:val="none" w:sz="0" w:space="0" w:color="auto"/>
            <w:right w:val="none" w:sz="0" w:space="0" w:color="auto"/>
          </w:divBdr>
          <w:divsChild>
            <w:div w:id="17585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4004">
      <w:bodyDiv w:val="1"/>
      <w:marLeft w:val="0"/>
      <w:marRight w:val="0"/>
      <w:marTop w:val="0"/>
      <w:marBottom w:val="0"/>
      <w:divBdr>
        <w:top w:val="none" w:sz="0" w:space="0" w:color="auto"/>
        <w:left w:val="none" w:sz="0" w:space="0" w:color="auto"/>
        <w:bottom w:val="none" w:sz="0" w:space="0" w:color="auto"/>
        <w:right w:val="none" w:sz="0" w:space="0" w:color="auto"/>
      </w:divBdr>
      <w:divsChild>
        <w:div w:id="1734233050">
          <w:marLeft w:val="0"/>
          <w:marRight w:val="0"/>
          <w:marTop w:val="0"/>
          <w:marBottom w:val="0"/>
          <w:divBdr>
            <w:top w:val="none" w:sz="0" w:space="0" w:color="auto"/>
            <w:left w:val="none" w:sz="0" w:space="0" w:color="auto"/>
            <w:bottom w:val="none" w:sz="0" w:space="0" w:color="auto"/>
            <w:right w:val="none" w:sz="0" w:space="0" w:color="auto"/>
          </w:divBdr>
          <w:divsChild>
            <w:div w:id="866991872">
              <w:marLeft w:val="0"/>
              <w:marRight w:val="0"/>
              <w:marTop w:val="0"/>
              <w:marBottom w:val="0"/>
              <w:divBdr>
                <w:top w:val="none" w:sz="0" w:space="0" w:color="auto"/>
                <w:left w:val="none" w:sz="0" w:space="0" w:color="auto"/>
                <w:bottom w:val="none" w:sz="0" w:space="0" w:color="auto"/>
                <w:right w:val="none" w:sz="0" w:space="0" w:color="auto"/>
              </w:divBdr>
            </w:div>
            <w:div w:id="234826317">
              <w:marLeft w:val="0"/>
              <w:marRight w:val="0"/>
              <w:marTop w:val="0"/>
              <w:marBottom w:val="0"/>
              <w:divBdr>
                <w:top w:val="none" w:sz="0" w:space="0" w:color="auto"/>
                <w:left w:val="none" w:sz="0" w:space="0" w:color="auto"/>
                <w:bottom w:val="none" w:sz="0" w:space="0" w:color="auto"/>
                <w:right w:val="none" w:sz="0" w:space="0" w:color="auto"/>
              </w:divBdr>
            </w:div>
          </w:divsChild>
        </w:div>
        <w:div w:id="1627619110">
          <w:marLeft w:val="0"/>
          <w:marRight w:val="0"/>
          <w:marTop w:val="0"/>
          <w:marBottom w:val="0"/>
          <w:divBdr>
            <w:top w:val="none" w:sz="0" w:space="0" w:color="auto"/>
            <w:left w:val="none" w:sz="0" w:space="0" w:color="auto"/>
            <w:bottom w:val="none" w:sz="0" w:space="0" w:color="auto"/>
            <w:right w:val="none" w:sz="0" w:space="0" w:color="auto"/>
          </w:divBdr>
          <w:divsChild>
            <w:div w:id="2126922043">
              <w:marLeft w:val="0"/>
              <w:marRight w:val="0"/>
              <w:marTop w:val="0"/>
              <w:marBottom w:val="0"/>
              <w:divBdr>
                <w:top w:val="none" w:sz="0" w:space="0" w:color="auto"/>
                <w:left w:val="none" w:sz="0" w:space="0" w:color="auto"/>
                <w:bottom w:val="none" w:sz="0" w:space="0" w:color="auto"/>
                <w:right w:val="none" w:sz="0" w:space="0" w:color="auto"/>
              </w:divBdr>
            </w:div>
            <w:div w:id="2006594542">
              <w:marLeft w:val="0"/>
              <w:marRight w:val="0"/>
              <w:marTop w:val="0"/>
              <w:marBottom w:val="0"/>
              <w:divBdr>
                <w:top w:val="none" w:sz="0" w:space="0" w:color="auto"/>
                <w:left w:val="none" w:sz="0" w:space="0" w:color="auto"/>
                <w:bottom w:val="none" w:sz="0" w:space="0" w:color="auto"/>
                <w:right w:val="none" w:sz="0" w:space="0" w:color="auto"/>
              </w:divBdr>
            </w:div>
            <w:div w:id="1362128336">
              <w:marLeft w:val="0"/>
              <w:marRight w:val="0"/>
              <w:marTop w:val="0"/>
              <w:marBottom w:val="0"/>
              <w:divBdr>
                <w:top w:val="none" w:sz="0" w:space="0" w:color="auto"/>
                <w:left w:val="none" w:sz="0" w:space="0" w:color="auto"/>
                <w:bottom w:val="none" w:sz="0" w:space="0" w:color="auto"/>
                <w:right w:val="none" w:sz="0" w:space="0" w:color="auto"/>
              </w:divBdr>
            </w:div>
            <w:div w:id="758676400">
              <w:marLeft w:val="0"/>
              <w:marRight w:val="0"/>
              <w:marTop w:val="0"/>
              <w:marBottom w:val="0"/>
              <w:divBdr>
                <w:top w:val="none" w:sz="0" w:space="0" w:color="auto"/>
                <w:left w:val="none" w:sz="0" w:space="0" w:color="auto"/>
                <w:bottom w:val="none" w:sz="0" w:space="0" w:color="auto"/>
                <w:right w:val="none" w:sz="0" w:space="0" w:color="auto"/>
              </w:divBdr>
            </w:div>
            <w:div w:id="917717676">
              <w:marLeft w:val="0"/>
              <w:marRight w:val="0"/>
              <w:marTop w:val="0"/>
              <w:marBottom w:val="0"/>
              <w:divBdr>
                <w:top w:val="none" w:sz="0" w:space="0" w:color="auto"/>
                <w:left w:val="none" w:sz="0" w:space="0" w:color="auto"/>
                <w:bottom w:val="none" w:sz="0" w:space="0" w:color="auto"/>
                <w:right w:val="none" w:sz="0" w:space="0" w:color="auto"/>
              </w:divBdr>
            </w:div>
          </w:divsChild>
        </w:div>
        <w:div w:id="479424075">
          <w:marLeft w:val="0"/>
          <w:marRight w:val="0"/>
          <w:marTop w:val="0"/>
          <w:marBottom w:val="0"/>
          <w:divBdr>
            <w:top w:val="none" w:sz="0" w:space="0" w:color="auto"/>
            <w:left w:val="none" w:sz="0" w:space="0" w:color="auto"/>
            <w:bottom w:val="none" w:sz="0" w:space="0" w:color="auto"/>
            <w:right w:val="none" w:sz="0" w:space="0" w:color="auto"/>
          </w:divBdr>
          <w:divsChild>
            <w:div w:id="282463529">
              <w:marLeft w:val="0"/>
              <w:marRight w:val="0"/>
              <w:marTop w:val="0"/>
              <w:marBottom w:val="0"/>
              <w:divBdr>
                <w:top w:val="none" w:sz="0" w:space="0" w:color="auto"/>
                <w:left w:val="none" w:sz="0" w:space="0" w:color="auto"/>
                <w:bottom w:val="none" w:sz="0" w:space="0" w:color="auto"/>
                <w:right w:val="none" w:sz="0" w:space="0" w:color="auto"/>
              </w:divBdr>
            </w:div>
            <w:div w:id="1646856359">
              <w:marLeft w:val="0"/>
              <w:marRight w:val="0"/>
              <w:marTop w:val="0"/>
              <w:marBottom w:val="0"/>
              <w:divBdr>
                <w:top w:val="none" w:sz="0" w:space="0" w:color="auto"/>
                <w:left w:val="none" w:sz="0" w:space="0" w:color="auto"/>
                <w:bottom w:val="none" w:sz="0" w:space="0" w:color="auto"/>
                <w:right w:val="none" w:sz="0" w:space="0" w:color="auto"/>
              </w:divBdr>
            </w:div>
            <w:div w:id="1989702505">
              <w:marLeft w:val="0"/>
              <w:marRight w:val="0"/>
              <w:marTop w:val="0"/>
              <w:marBottom w:val="0"/>
              <w:divBdr>
                <w:top w:val="none" w:sz="0" w:space="0" w:color="auto"/>
                <w:left w:val="none" w:sz="0" w:space="0" w:color="auto"/>
                <w:bottom w:val="none" w:sz="0" w:space="0" w:color="auto"/>
                <w:right w:val="none" w:sz="0" w:space="0" w:color="auto"/>
              </w:divBdr>
            </w:div>
          </w:divsChild>
        </w:div>
        <w:div w:id="380521931">
          <w:marLeft w:val="0"/>
          <w:marRight w:val="0"/>
          <w:marTop w:val="0"/>
          <w:marBottom w:val="0"/>
          <w:divBdr>
            <w:top w:val="none" w:sz="0" w:space="0" w:color="auto"/>
            <w:left w:val="none" w:sz="0" w:space="0" w:color="auto"/>
            <w:bottom w:val="none" w:sz="0" w:space="0" w:color="auto"/>
            <w:right w:val="none" w:sz="0" w:space="0" w:color="auto"/>
          </w:divBdr>
          <w:divsChild>
            <w:div w:id="1615139829">
              <w:marLeft w:val="0"/>
              <w:marRight w:val="0"/>
              <w:marTop w:val="0"/>
              <w:marBottom w:val="0"/>
              <w:divBdr>
                <w:top w:val="none" w:sz="0" w:space="0" w:color="auto"/>
                <w:left w:val="none" w:sz="0" w:space="0" w:color="auto"/>
                <w:bottom w:val="none" w:sz="0" w:space="0" w:color="auto"/>
                <w:right w:val="none" w:sz="0" w:space="0" w:color="auto"/>
              </w:divBdr>
            </w:div>
            <w:div w:id="2081050927">
              <w:marLeft w:val="0"/>
              <w:marRight w:val="0"/>
              <w:marTop w:val="0"/>
              <w:marBottom w:val="0"/>
              <w:divBdr>
                <w:top w:val="none" w:sz="0" w:space="0" w:color="auto"/>
                <w:left w:val="none" w:sz="0" w:space="0" w:color="auto"/>
                <w:bottom w:val="none" w:sz="0" w:space="0" w:color="auto"/>
                <w:right w:val="none" w:sz="0" w:space="0" w:color="auto"/>
              </w:divBdr>
            </w:div>
          </w:divsChild>
        </w:div>
        <w:div w:id="778525785">
          <w:marLeft w:val="0"/>
          <w:marRight w:val="0"/>
          <w:marTop w:val="0"/>
          <w:marBottom w:val="0"/>
          <w:divBdr>
            <w:top w:val="none" w:sz="0" w:space="0" w:color="auto"/>
            <w:left w:val="none" w:sz="0" w:space="0" w:color="auto"/>
            <w:bottom w:val="none" w:sz="0" w:space="0" w:color="auto"/>
            <w:right w:val="none" w:sz="0" w:space="0" w:color="auto"/>
          </w:divBdr>
          <w:divsChild>
            <w:div w:id="1945380474">
              <w:marLeft w:val="0"/>
              <w:marRight w:val="0"/>
              <w:marTop w:val="0"/>
              <w:marBottom w:val="0"/>
              <w:divBdr>
                <w:top w:val="none" w:sz="0" w:space="0" w:color="auto"/>
                <w:left w:val="none" w:sz="0" w:space="0" w:color="auto"/>
                <w:bottom w:val="none" w:sz="0" w:space="0" w:color="auto"/>
                <w:right w:val="none" w:sz="0" w:space="0" w:color="auto"/>
              </w:divBdr>
            </w:div>
          </w:divsChild>
        </w:div>
        <w:div w:id="1789662133">
          <w:marLeft w:val="0"/>
          <w:marRight w:val="0"/>
          <w:marTop w:val="0"/>
          <w:marBottom w:val="0"/>
          <w:divBdr>
            <w:top w:val="none" w:sz="0" w:space="0" w:color="auto"/>
            <w:left w:val="none" w:sz="0" w:space="0" w:color="auto"/>
            <w:bottom w:val="none" w:sz="0" w:space="0" w:color="auto"/>
            <w:right w:val="none" w:sz="0" w:space="0" w:color="auto"/>
          </w:divBdr>
          <w:divsChild>
            <w:div w:id="273244359">
              <w:marLeft w:val="0"/>
              <w:marRight w:val="0"/>
              <w:marTop w:val="0"/>
              <w:marBottom w:val="0"/>
              <w:divBdr>
                <w:top w:val="none" w:sz="0" w:space="0" w:color="auto"/>
                <w:left w:val="none" w:sz="0" w:space="0" w:color="auto"/>
                <w:bottom w:val="none" w:sz="0" w:space="0" w:color="auto"/>
                <w:right w:val="none" w:sz="0" w:space="0" w:color="auto"/>
              </w:divBdr>
            </w:div>
            <w:div w:id="1051424456">
              <w:marLeft w:val="0"/>
              <w:marRight w:val="0"/>
              <w:marTop w:val="0"/>
              <w:marBottom w:val="0"/>
              <w:divBdr>
                <w:top w:val="none" w:sz="0" w:space="0" w:color="auto"/>
                <w:left w:val="none" w:sz="0" w:space="0" w:color="auto"/>
                <w:bottom w:val="none" w:sz="0" w:space="0" w:color="auto"/>
                <w:right w:val="none" w:sz="0" w:space="0" w:color="auto"/>
              </w:divBdr>
            </w:div>
            <w:div w:id="406265903">
              <w:marLeft w:val="0"/>
              <w:marRight w:val="0"/>
              <w:marTop w:val="0"/>
              <w:marBottom w:val="0"/>
              <w:divBdr>
                <w:top w:val="none" w:sz="0" w:space="0" w:color="auto"/>
                <w:left w:val="none" w:sz="0" w:space="0" w:color="auto"/>
                <w:bottom w:val="none" w:sz="0" w:space="0" w:color="auto"/>
                <w:right w:val="none" w:sz="0" w:space="0" w:color="auto"/>
              </w:divBdr>
            </w:div>
            <w:div w:id="1265502799">
              <w:marLeft w:val="0"/>
              <w:marRight w:val="0"/>
              <w:marTop w:val="0"/>
              <w:marBottom w:val="0"/>
              <w:divBdr>
                <w:top w:val="none" w:sz="0" w:space="0" w:color="auto"/>
                <w:left w:val="none" w:sz="0" w:space="0" w:color="auto"/>
                <w:bottom w:val="none" w:sz="0" w:space="0" w:color="auto"/>
                <w:right w:val="none" w:sz="0" w:space="0" w:color="auto"/>
              </w:divBdr>
            </w:div>
            <w:div w:id="927811959">
              <w:marLeft w:val="0"/>
              <w:marRight w:val="0"/>
              <w:marTop w:val="0"/>
              <w:marBottom w:val="0"/>
              <w:divBdr>
                <w:top w:val="none" w:sz="0" w:space="0" w:color="auto"/>
                <w:left w:val="none" w:sz="0" w:space="0" w:color="auto"/>
                <w:bottom w:val="none" w:sz="0" w:space="0" w:color="auto"/>
                <w:right w:val="none" w:sz="0" w:space="0" w:color="auto"/>
              </w:divBdr>
            </w:div>
          </w:divsChild>
        </w:div>
        <w:div w:id="804467958">
          <w:marLeft w:val="0"/>
          <w:marRight w:val="0"/>
          <w:marTop w:val="0"/>
          <w:marBottom w:val="0"/>
          <w:divBdr>
            <w:top w:val="none" w:sz="0" w:space="0" w:color="auto"/>
            <w:left w:val="none" w:sz="0" w:space="0" w:color="auto"/>
            <w:bottom w:val="none" w:sz="0" w:space="0" w:color="auto"/>
            <w:right w:val="none" w:sz="0" w:space="0" w:color="auto"/>
          </w:divBdr>
          <w:divsChild>
            <w:div w:id="646856944">
              <w:marLeft w:val="0"/>
              <w:marRight w:val="0"/>
              <w:marTop w:val="0"/>
              <w:marBottom w:val="0"/>
              <w:divBdr>
                <w:top w:val="none" w:sz="0" w:space="0" w:color="auto"/>
                <w:left w:val="none" w:sz="0" w:space="0" w:color="auto"/>
                <w:bottom w:val="none" w:sz="0" w:space="0" w:color="auto"/>
                <w:right w:val="none" w:sz="0" w:space="0" w:color="auto"/>
              </w:divBdr>
            </w:div>
            <w:div w:id="1091048622">
              <w:marLeft w:val="0"/>
              <w:marRight w:val="0"/>
              <w:marTop w:val="0"/>
              <w:marBottom w:val="0"/>
              <w:divBdr>
                <w:top w:val="none" w:sz="0" w:space="0" w:color="auto"/>
                <w:left w:val="none" w:sz="0" w:space="0" w:color="auto"/>
                <w:bottom w:val="none" w:sz="0" w:space="0" w:color="auto"/>
                <w:right w:val="none" w:sz="0" w:space="0" w:color="auto"/>
              </w:divBdr>
            </w:div>
            <w:div w:id="1523280678">
              <w:marLeft w:val="0"/>
              <w:marRight w:val="0"/>
              <w:marTop w:val="0"/>
              <w:marBottom w:val="0"/>
              <w:divBdr>
                <w:top w:val="none" w:sz="0" w:space="0" w:color="auto"/>
                <w:left w:val="none" w:sz="0" w:space="0" w:color="auto"/>
                <w:bottom w:val="none" w:sz="0" w:space="0" w:color="auto"/>
                <w:right w:val="none" w:sz="0" w:space="0" w:color="auto"/>
              </w:divBdr>
            </w:div>
            <w:div w:id="1999187848">
              <w:marLeft w:val="0"/>
              <w:marRight w:val="0"/>
              <w:marTop w:val="0"/>
              <w:marBottom w:val="0"/>
              <w:divBdr>
                <w:top w:val="none" w:sz="0" w:space="0" w:color="auto"/>
                <w:left w:val="none" w:sz="0" w:space="0" w:color="auto"/>
                <w:bottom w:val="none" w:sz="0" w:space="0" w:color="auto"/>
                <w:right w:val="none" w:sz="0" w:space="0" w:color="auto"/>
              </w:divBdr>
            </w:div>
            <w:div w:id="120808182">
              <w:marLeft w:val="0"/>
              <w:marRight w:val="0"/>
              <w:marTop w:val="0"/>
              <w:marBottom w:val="0"/>
              <w:divBdr>
                <w:top w:val="none" w:sz="0" w:space="0" w:color="auto"/>
                <w:left w:val="none" w:sz="0" w:space="0" w:color="auto"/>
                <w:bottom w:val="none" w:sz="0" w:space="0" w:color="auto"/>
                <w:right w:val="none" w:sz="0" w:space="0" w:color="auto"/>
              </w:divBdr>
            </w:div>
          </w:divsChild>
        </w:div>
        <w:div w:id="1034622744">
          <w:marLeft w:val="0"/>
          <w:marRight w:val="0"/>
          <w:marTop w:val="0"/>
          <w:marBottom w:val="0"/>
          <w:divBdr>
            <w:top w:val="none" w:sz="0" w:space="0" w:color="auto"/>
            <w:left w:val="none" w:sz="0" w:space="0" w:color="auto"/>
            <w:bottom w:val="none" w:sz="0" w:space="0" w:color="auto"/>
            <w:right w:val="none" w:sz="0" w:space="0" w:color="auto"/>
          </w:divBdr>
          <w:divsChild>
            <w:div w:id="2059355798">
              <w:marLeft w:val="0"/>
              <w:marRight w:val="0"/>
              <w:marTop w:val="0"/>
              <w:marBottom w:val="0"/>
              <w:divBdr>
                <w:top w:val="none" w:sz="0" w:space="0" w:color="auto"/>
                <w:left w:val="none" w:sz="0" w:space="0" w:color="auto"/>
                <w:bottom w:val="none" w:sz="0" w:space="0" w:color="auto"/>
                <w:right w:val="none" w:sz="0" w:space="0" w:color="auto"/>
              </w:divBdr>
            </w:div>
            <w:div w:id="193731852">
              <w:marLeft w:val="0"/>
              <w:marRight w:val="0"/>
              <w:marTop w:val="0"/>
              <w:marBottom w:val="0"/>
              <w:divBdr>
                <w:top w:val="none" w:sz="0" w:space="0" w:color="auto"/>
                <w:left w:val="none" w:sz="0" w:space="0" w:color="auto"/>
                <w:bottom w:val="none" w:sz="0" w:space="0" w:color="auto"/>
                <w:right w:val="none" w:sz="0" w:space="0" w:color="auto"/>
              </w:divBdr>
            </w:div>
            <w:div w:id="16814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4759DF36F0AA4389DA09C5F5563F7A" ma:contentTypeVersion="13" ma:contentTypeDescription="Create a new document." ma:contentTypeScope="" ma:versionID="2a343a1d58e6b6c69583b5a9a4e9bd9c">
  <xsd:schema xmlns:xsd="http://www.w3.org/2001/XMLSchema" xmlns:xs="http://www.w3.org/2001/XMLSchema" xmlns:p="http://schemas.microsoft.com/office/2006/metadata/properties" xmlns:ns2="4f40705d-e7da-4f43-bdce-ad8c70b86017" xmlns:ns3="1aac26e5-4c41-468c-83b0-97e8e79a919c" targetNamespace="http://schemas.microsoft.com/office/2006/metadata/properties" ma:root="true" ma:fieldsID="d09cfc405056459efc46a7c79e238e2a" ns2:_="" ns3:_="">
    <xsd:import namespace="4f40705d-e7da-4f43-bdce-ad8c70b86017"/>
    <xsd:import namespace="1aac26e5-4c41-468c-83b0-97e8e79a91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0705d-e7da-4f43-bdce-ad8c70b86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c26e5-4c41-468c-83b0-97e8e79a91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44807-53F0-4B69-A96C-D2170C49D8E6}">
  <ds:schemaRefs>
    <ds:schemaRef ds:uri="http://schemas.openxmlformats.org/officeDocument/2006/bibliography"/>
  </ds:schemaRefs>
</ds:datastoreItem>
</file>

<file path=customXml/itemProps2.xml><?xml version="1.0" encoding="utf-8"?>
<ds:datastoreItem xmlns:ds="http://schemas.openxmlformats.org/officeDocument/2006/customXml" ds:itemID="{140CBB73-4D49-41E0-B0B0-A3AFD4DA32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D0A3DC-7F82-437D-A5B0-BEA37A93F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0705d-e7da-4f43-bdce-ad8c70b86017"/>
    <ds:schemaRef ds:uri="1aac26e5-4c41-468c-83b0-97e8e79a9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C0ADA-2D8D-48AB-AFB9-68A5C78E45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9225</Words>
  <Characters>52583</Characters>
  <Application>Microsoft Office Word</Application>
  <DocSecurity>0</DocSecurity>
  <Lines>438</Lines>
  <Paragraphs>123</Paragraphs>
  <ScaleCrop>false</ScaleCrop>
  <Manager>Bruce Hansen</Manager>
  <Company>Brisbane City Council</Company>
  <LinksUpToDate>false</LinksUpToDate>
  <CharactersWithSpaces>61685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Specifications for Civil Engineering Work 2001</dc:title>
  <dc:subject>S200 Concrete Work</dc:subject>
  <dc:creator>Lucy Ting</dc:creator>
  <cp:keywords/>
  <dc:description/>
  <cp:lastModifiedBy>David Brady</cp:lastModifiedBy>
  <cp:revision>214</cp:revision>
  <cp:lastPrinted>2012-09-06T01:13:00Z</cp:lastPrinted>
  <dcterms:created xsi:type="dcterms:W3CDTF">2018-06-07T01:07:00Z</dcterms:created>
  <dcterms:modified xsi:type="dcterms:W3CDTF">2021-11-17T20:59:00Z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0x010100F74759DF36F0AA4389DA09C5F5563F7A</vt:lpwstr>
  </property>
</Properties>
</file>