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F578B" w14:textId="3E6F39EC" w:rsidR="00C141AE" w:rsidRPr="003229C8" w:rsidRDefault="00D474EB" w:rsidP="003229C8">
      <w:pPr>
        <w:pStyle w:val="Heading1"/>
      </w:pPr>
      <w:bookmarkStart w:id="0" w:name="_Toc188776243"/>
      <w:permStart w:id="1796428247" w:edGrp="everyone"/>
      <w:r w:rsidRPr="003229C8">
        <w:rPr>
          <w:caps w:val="0"/>
        </w:rPr>
        <w:t>BRISBANE CITY COUNCIL</w:t>
      </w:r>
    </w:p>
    <w:p w14:paraId="0A8E273F" w14:textId="4C1FE1BF" w:rsidR="00C141AE" w:rsidRDefault="00D474EB" w:rsidP="003229C8">
      <w:pPr>
        <w:pStyle w:val="Heading1"/>
      </w:pPr>
      <w:r>
        <w:rPr>
          <w:caps w:val="0"/>
        </w:rPr>
        <w:t>REFERENCE SPECIFICATIONS FOR ENGINEERING WORK</w:t>
      </w:r>
    </w:p>
    <w:p w14:paraId="112BFF44" w14:textId="5137FE99" w:rsidR="005F67B9" w:rsidRDefault="00D474EB" w:rsidP="003229C8">
      <w:pPr>
        <w:pStyle w:val="Heading1"/>
      </w:pPr>
      <w:r>
        <w:rPr>
          <w:caps w:val="0"/>
        </w:rPr>
        <w:t>S205 CENTRES HONED CONCRETE PATHS</w:t>
      </w:r>
    </w:p>
    <w:p w14:paraId="4C807EF1" w14:textId="0254FAF3" w:rsidR="00C65E1B" w:rsidRPr="00C65E1B" w:rsidRDefault="00C65E1B" w:rsidP="00C65E1B">
      <w:pPr>
        <w:sectPr w:rsidR="00C65E1B" w:rsidRPr="00C65E1B" w:rsidSect="00A02C9F">
          <w:headerReference w:type="default" r:id="rId10"/>
          <w:footerReference w:type="default" r:id="rId11"/>
          <w:headerReference w:type="first" r:id="rId12"/>
          <w:footerReference w:type="first" r:id="rId13"/>
          <w:type w:val="continuous"/>
          <w:pgSz w:w="11906" w:h="16838" w:code="9"/>
          <w:pgMar w:top="1134" w:right="1134" w:bottom="992" w:left="1418" w:header="1134" w:footer="851" w:gutter="0"/>
          <w:pgNumType w:fmt="lowerRoman" w:start="1"/>
          <w:cols w:space="720"/>
          <w:titlePg/>
          <w:docGrid w:linePitch="272"/>
        </w:sectPr>
      </w:pPr>
    </w:p>
    <w:permEnd w:id="1796428247"/>
    <w:p w14:paraId="2209D0D4" w14:textId="6F6984CB" w:rsidR="007D6B16" w:rsidRDefault="00D474EB" w:rsidP="00D474EB">
      <w:pPr>
        <w:pStyle w:val="Heading2"/>
        <w:numPr>
          <w:ilvl w:val="0"/>
          <w:numId w:val="0"/>
        </w:numPr>
        <w:ind w:left="709" w:hanging="709"/>
      </w:pPr>
      <w:r>
        <w:rPr>
          <w:caps w:val="0"/>
        </w:rPr>
        <w:lastRenderedPageBreak/>
        <w:t>AMENDMENT REGISTER</w:t>
      </w:r>
      <w:bookmarkEnd w:id="0"/>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5528"/>
        <w:gridCol w:w="1560"/>
      </w:tblGrid>
      <w:tr w:rsidR="007D6B16" w14:paraId="21EDA3AD" w14:textId="77777777" w:rsidTr="0036664F">
        <w:tc>
          <w:tcPr>
            <w:tcW w:w="1134" w:type="dxa"/>
            <w:tcBorders>
              <w:top w:val="single" w:sz="12" w:space="0" w:color="auto"/>
              <w:left w:val="nil"/>
              <w:bottom w:val="single" w:sz="12" w:space="0" w:color="auto"/>
              <w:right w:val="single" w:sz="2" w:space="0" w:color="auto"/>
            </w:tcBorders>
            <w:shd w:val="pct10" w:color="auto" w:fill="auto"/>
            <w:vAlign w:val="center"/>
          </w:tcPr>
          <w:p w14:paraId="6D9D1ED1" w14:textId="77777777" w:rsidR="007D6B16" w:rsidRDefault="007D6B16" w:rsidP="00372E54">
            <w:pPr>
              <w:pStyle w:val="TableHeadCen"/>
            </w:pPr>
            <w:r>
              <w:t>Rev</w:t>
            </w:r>
            <w:r w:rsidR="00372E54">
              <w:t xml:space="preserve">ision </w:t>
            </w:r>
            <w:r>
              <w:t>Number</w:t>
            </w:r>
          </w:p>
        </w:tc>
        <w:tc>
          <w:tcPr>
            <w:tcW w:w="1276" w:type="dxa"/>
            <w:tcBorders>
              <w:top w:val="single" w:sz="12" w:space="0" w:color="auto"/>
              <w:left w:val="single" w:sz="2" w:space="0" w:color="auto"/>
              <w:bottom w:val="single" w:sz="12" w:space="0" w:color="auto"/>
              <w:right w:val="single" w:sz="2" w:space="0" w:color="auto"/>
            </w:tcBorders>
            <w:shd w:val="pct10" w:color="auto" w:fill="auto"/>
            <w:vAlign w:val="center"/>
          </w:tcPr>
          <w:p w14:paraId="3FB434E8" w14:textId="77777777" w:rsidR="007D6B16" w:rsidRDefault="007D6B16" w:rsidP="007D6B16">
            <w:pPr>
              <w:pStyle w:val="TableHeadCen"/>
            </w:pPr>
            <w:r>
              <w:t>Section Number</w:t>
            </w:r>
          </w:p>
        </w:tc>
        <w:tc>
          <w:tcPr>
            <w:tcW w:w="5528" w:type="dxa"/>
            <w:tcBorders>
              <w:top w:val="single" w:sz="12" w:space="0" w:color="auto"/>
              <w:left w:val="single" w:sz="2" w:space="0" w:color="auto"/>
              <w:bottom w:val="single" w:sz="12" w:space="0" w:color="auto"/>
              <w:right w:val="single" w:sz="2" w:space="0" w:color="auto"/>
            </w:tcBorders>
            <w:shd w:val="pct10" w:color="auto" w:fill="auto"/>
            <w:vAlign w:val="center"/>
          </w:tcPr>
          <w:p w14:paraId="7F5E8138" w14:textId="77777777" w:rsidR="007D6B16" w:rsidRDefault="007D6B16" w:rsidP="007D6B16">
            <w:pPr>
              <w:pStyle w:val="TableHeadCen"/>
            </w:pPr>
            <w:r>
              <w:t>Description</w:t>
            </w:r>
          </w:p>
        </w:tc>
        <w:tc>
          <w:tcPr>
            <w:tcW w:w="1560" w:type="dxa"/>
            <w:tcBorders>
              <w:top w:val="single" w:sz="12" w:space="0" w:color="auto"/>
              <w:left w:val="single" w:sz="2" w:space="0" w:color="auto"/>
              <w:bottom w:val="single" w:sz="12" w:space="0" w:color="auto"/>
              <w:right w:val="nil"/>
            </w:tcBorders>
            <w:shd w:val="pct10" w:color="auto" w:fill="auto"/>
            <w:vAlign w:val="center"/>
          </w:tcPr>
          <w:p w14:paraId="6790327C" w14:textId="77777777" w:rsidR="007D6B16" w:rsidRDefault="007D6B16" w:rsidP="007D6B16">
            <w:pPr>
              <w:pStyle w:val="TableHeadCen"/>
            </w:pPr>
            <w:r>
              <w:t>Date</w:t>
            </w:r>
          </w:p>
        </w:tc>
      </w:tr>
      <w:tr w:rsidR="007D6B16" w14:paraId="0968D5B0" w14:textId="77777777" w:rsidTr="0036664F">
        <w:trPr>
          <w:trHeight w:val="369"/>
        </w:trPr>
        <w:tc>
          <w:tcPr>
            <w:tcW w:w="1134" w:type="dxa"/>
            <w:tcBorders>
              <w:top w:val="single" w:sz="12" w:space="0" w:color="auto"/>
              <w:left w:val="nil"/>
              <w:bottom w:val="single" w:sz="8" w:space="0" w:color="auto"/>
              <w:right w:val="single" w:sz="2" w:space="0" w:color="auto"/>
            </w:tcBorders>
            <w:vAlign w:val="center"/>
          </w:tcPr>
          <w:p w14:paraId="34ACFB84" w14:textId="77777777" w:rsidR="007D6B16" w:rsidRDefault="004B68E2" w:rsidP="007D6B16">
            <w:pPr>
              <w:pStyle w:val="TableCen"/>
            </w:pPr>
            <w:r>
              <w:t>1.0</w:t>
            </w:r>
          </w:p>
        </w:tc>
        <w:tc>
          <w:tcPr>
            <w:tcW w:w="1276" w:type="dxa"/>
            <w:tcBorders>
              <w:top w:val="single" w:sz="12" w:space="0" w:color="auto"/>
              <w:left w:val="single" w:sz="2" w:space="0" w:color="auto"/>
              <w:bottom w:val="single" w:sz="8" w:space="0" w:color="auto"/>
              <w:right w:val="single" w:sz="2" w:space="0" w:color="auto"/>
            </w:tcBorders>
            <w:vAlign w:val="center"/>
          </w:tcPr>
          <w:p w14:paraId="6B39BE5C" w14:textId="77777777" w:rsidR="007D6B16" w:rsidRDefault="007D6B16" w:rsidP="007D6B16">
            <w:pPr>
              <w:pStyle w:val="TableCen"/>
            </w:pPr>
          </w:p>
        </w:tc>
        <w:tc>
          <w:tcPr>
            <w:tcW w:w="5528" w:type="dxa"/>
            <w:tcBorders>
              <w:top w:val="single" w:sz="12" w:space="0" w:color="auto"/>
              <w:left w:val="single" w:sz="2" w:space="0" w:color="auto"/>
              <w:bottom w:val="single" w:sz="8" w:space="0" w:color="auto"/>
              <w:right w:val="single" w:sz="2" w:space="0" w:color="auto"/>
            </w:tcBorders>
            <w:vAlign w:val="center"/>
          </w:tcPr>
          <w:p w14:paraId="2148AD3C" w14:textId="77777777" w:rsidR="007D6B16" w:rsidRPr="002A08FD" w:rsidRDefault="002A08FD" w:rsidP="007D6B16">
            <w:pPr>
              <w:pStyle w:val="Table"/>
            </w:pPr>
            <w:r w:rsidRPr="002A08FD">
              <w:t>Original issue</w:t>
            </w:r>
          </w:p>
        </w:tc>
        <w:tc>
          <w:tcPr>
            <w:tcW w:w="1560" w:type="dxa"/>
            <w:tcBorders>
              <w:top w:val="single" w:sz="12" w:space="0" w:color="auto"/>
              <w:left w:val="single" w:sz="2" w:space="0" w:color="auto"/>
              <w:bottom w:val="single" w:sz="8" w:space="0" w:color="auto"/>
              <w:right w:val="nil"/>
            </w:tcBorders>
            <w:vAlign w:val="center"/>
          </w:tcPr>
          <w:p w14:paraId="7C2A9A27" w14:textId="77777777" w:rsidR="007D6B16" w:rsidRPr="000F3D6D" w:rsidRDefault="001B21F3" w:rsidP="00325583">
            <w:pPr>
              <w:pStyle w:val="TableCen"/>
            </w:pPr>
            <w:r>
              <w:t>Apr 2014</w:t>
            </w:r>
          </w:p>
        </w:tc>
      </w:tr>
      <w:tr w:rsidR="00977412" w14:paraId="75251882" w14:textId="77777777" w:rsidTr="0036664F">
        <w:trPr>
          <w:trHeight w:val="369"/>
        </w:trPr>
        <w:tc>
          <w:tcPr>
            <w:tcW w:w="1134" w:type="dxa"/>
            <w:vMerge w:val="restart"/>
            <w:tcBorders>
              <w:top w:val="single" w:sz="8" w:space="0" w:color="auto"/>
              <w:left w:val="nil"/>
              <w:right w:val="single" w:sz="2" w:space="0" w:color="auto"/>
            </w:tcBorders>
            <w:vAlign w:val="center"/>
          </w:tcPr>
          <w:p w14:paraId="15DA7CCF" w14:textId="77777777" w:rsidR="00977412" w:rsidRDefault="00977412" w:rsidP="007D6B16">
            <w:pPr>
              <w:pStyle w:val="TableCen"/>
            </w:pPr>
            <w:r>
              <w:t>2.0</w:t>
            </w:r>
          </w:p>
        </w:tc>
        <w:tc>
          <w:tcPr>
            <w:tcW w:w="1276" w:type="dxa"/>
            <w:tcBorders>
              <w:top w:val="single" w:sz="8" w:space="0" w:color="auto"/>
              <w:left w:val="single" w:sz="2" w:space="0" w:color="auto"/>
              <w:bottom w:val="single" w:sz="2" w:space="0" w:color="auto"/>
              <w:right w:val="single" w:sz="2" w:space="0" w:color="auto"/>
            </w:tcBorders>
            <w:vAlign w:val="center"/>
          </w:tcPr>
          <w:p w14:paraId="79F2C9B1" w14:textId="77777777" w:rsidR="00977412" w:rsidRDefault="00977412" w:rsidP="007D6B16">
            <w:pPr>
              <w:pStyle w:val="TableCen"/>
            </w:pPr>
            <w:r>
              <w:t>4.3</w:t>
            </w:r>
          </w:p>
        </w:tc>
        <w:tc>
          <w:tcPr>
            <w:tcW w:w="5528" w:type="dxa"/>
            <w:tcBorders>
              <w:top w:val="single" w:sz="8" w:space="0" w:color="auto"/>
              <w:left w:val="single" w:sz="2" w:space="0" w:color="auto"/>
              <w:bottom w:val="single" w:sz="2" w:space="0" w:color="auto"/>
              <w:right w:val="single" w:sz="2" w:space="0" w:color="auto"/>
            </w:tcBorders>
            <w:vAlign w:val="center"/>
          </w:tcPr>
          <w:p w14:paraId="723089DA" w14:textId="77777777" w:rsidR="00977412" w:rsidRPr="002A08FD" w:rsidRDefault="00977412" w:rsidP="007D6B16">
            <w:pPr>
              <w:pStyle w:val="Table"/>
            </w:pPr>
            <w:r>
              <w:t>Concrete colour modified</w:t>
            </w:r>
          </w:p>
        </w:tc>
        <w:tc>
          <w:tcPr>
            <w:tcW w:w="1560" w:type="dxa"/>
            <w:vMerge w:val="restart"/>
            <w:tcBorders>
              <w:top w:val="single" w:sz="8" w:space="0" w:color="auto"/>
              <w:left w:val="single" w:sz="2" w:space="0" w:color="auto"/>
              <w:right w:val="nil"/>
            </w:tcBorders>
            <w:vAlign w:val="center"/>
          </w:tcPr>
          <w:p w14:paraId="4B256874" w14:textId="77777777" w:rsidR="00977412" w:rsidRDefault="00372E54" w:rsidP="00325583">
            <w:pPr>
              <w:pStyle w:val="TableCen"/>
            </w:pPr>
            <w:r>
              <w:t>Feb 2015</w:t>
            </w:r>
          </w:p>
        </w:tc>
      </w:tr>
      <w:tr w:rsidR="00977412" w14:paraId="6C9A94BD" w14:textId="77777777" w:rsidTr="0036664F">
        <w:trPr>
          <w:trHeight w:val="369"/>
        </w:trPr>
        <w:tc>
          <w:tcPr>
            <w:tcW w:w="1134" w:type="dxa"/>
            <w:vMerge/>
            <w:tcBorders>
              <w:left w:val="nil"/>
              <w:bottom w:val="single" w:sz="8" w:space="0" w:color="auto"/>
              <w:right w:val="single" w:sz="2" w:space="0" w:color="auto"/>
            </w:tcBorders>
            <w:vAlign w:val="center"/>
          </w:tcPr>
          <w:p w14:paraId="2B2A226C" w14:textId="77777777" w:rsidR="00977412" w:rsidRDefault="00977412" w:rsidP="007D6B16">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0A7751FE" w14:textId="77777777" w:rsidR="00977412" w:rsidRDefault="00977412" w:rsidP="007D6B16">
            <w:pPr>
              <w:pStyle w:val="TableCen"/>
            </w:pPr>
            <w:r>
              <w:t>7.6</w:t>
            </w:r>
          </w:p>
        </w:tc>
        <w:tc>
          <w:tcPr>
            <w:tcW w:w="5528" w:type="dxa"/>
            <w:tcBorders>
              <w:top w:val="single" w:sz="2" w:space="0" w:color="auto"/>
              <w:left w:val="single" w:sz="2" w:space="0" w:color="auto"/>
              <w:bottom w:val="single" w:sz="8" w:space="0" w:color="auto"/>
              <w:right w:val="single" w:sz="2" w:space="0" w:color="auto"/>
            </w:tcBorders>
            <w:vAlign w:val="center"/>
          </w:tcPr>
          <w:p w14:paraId="1E913F10" w14:textId="77777777" w:rsidR="00977412" w:rsidRPr="002A08FD" w:rsidRDefault="00977412" w:rsidP="007D6B16">
            <w:pPr>
              <w:pStyle w:val="Table"/>
            </w:pPr>
            <w:r>
              <w:t>TGSI requirements modified</w:t>
            </w:r>
          </w:p>
        </w:tc>
        <w:tc>
          <w:tcPr>
            <w:tcW w:w="1560" w:type="dxa"/>
            <w:vMerge/>
            <w:tcBorders>
              <w:left w:val="single" w:sz="2" w:space="0" w:color="auto"/>
              <w:bottom w:val="single" w:sz="8" w:space="0" w:color="auto"/>
              <w:right w:val="nil"/>
            </w:tcBorders>
            <w:vAlign w:val="center"/>
          </w:tcPr>
          <w:p w14:paraId="452D0EB8" w14:textId="77777777" w:rsidR="00977412" w:rsidRDefault="00977412" w:rsidP="00325583">
            <w:pPr>
              <w:pStyle w:val="TableCen"/>
            </w:pPr>
          </w:p>
        </w:tc>
      </w:tr>
      <w:tr w:rsidR="00B616DC" w14:paraId="4F9A8DE2" w14:textId="77777777" w:rsidTr="0036664F">
        <w:trPr>
          <w:trHeight w:val="369"/>
        </w:trPr>
        <w:tc>
          <w:tcPr>
            <w:tcW w:w="1134" w:type="dxa"/>
            <w:vMerge w:val="restart"/>
            <w:tcBorders>
              <w:top w:val="single" w:sz="8" w:space="0" w:color="auto"/>
              <w:left w:val="nil"/>
              <w:right w:val="single" w:sz="2" w:space="0" w:color="auto"/>
            </w:tcBorders>
            <w:vAlign w:val="center"/>
          </w:tcPr>
          <w:p w14:paraId="01490615" w14:textId="77777777" w:rsidR="00B616DC" w:rsidRDefault="00B616DC" w:rsidP="007D6B16">
            <w:pPr>
              <w:pStyle w:val="TableCen"/>
            </w:pPr>
            <w:r>
              <w:t>3.0</w:t>
            </w:r>
          </w:p>
        </w:tc>
        <w:tc>
          <w:tcPr>
            <w:tcW w:w="1276" w:type="dxa"/>
            <w:tcBorders>
              <w:top w:val="single" w:sz="8" w:space="0" w:color="auto"/>
              <w:left w:val="single" w:sz="2" w:space="0" w:color="auto"/>
              <w:bottom w:val="single" w:sz="2" w:space="0" w:color="auto"/>
              <w:right w:val="single" w:sz="2" w:space="0" w:color="auto"/>
            </w:tcBorders>
            <w:vAlign w:val="center"/>
          </w:tcPr>
          <w:p w14:paraId="697B0B00" w14:textId="77777777" w:rsidR="00B616DC" w:rsidRDefault="00B616DC" w:rsidP="007D6B16">
            <w:pPr>
              <w:pStyle w:val="TableCen"/>
            </w:pPr>
            <w:r w:rsidRPr="00DB4EA3">
              <w:t>General</w:t>
            </w:r>
          </w:p>
        </w:tc>
        <w:tc>
          <w:tcPr>
            <w:tcW w:w="5528" w:type="dxa"/>
            <w:tcBorders>
              <w:top w:val="single" w:sz="8" w:space="0" w:color="auto"/>
              <w:left w:val="single" w:sz="2" w:space="0" w:color="auto"/>
              <w:bottom w:val="single" w:sz="2" w:space="0" w:color="auto"/>
              <w:right w:val="single" w:sz="2" w:space="0" w:color="auto"/>
            </w:tcBorders>
            <w:vAlign w:val="center"/>
          </w:tcPr>
          <w:p w14:paraId="3061E1C2" w14:textId="77777777" w:rsidR="00B616DC" w:rsidRDefault="00B616DC" w:rsidP="007D6B16">
            <w:pPr>
              <w:pStyle w:val="Table"/>
            </w:pPr>
            <w:r w:rsidRPr="00DB4EA3">
              <w:t>External References Updated and Corrected</w:t>
            </w:r>
          </w:p>
        </w:tc>
        <w:tc>
          <w:tcPr>
            <w:tcW w:w="1560" w:type="dxa"/>
            <w:vMerge w:val="restart"/>
            <w:tcBorders>
              <w:top w:val="single" w:sz="8" w:space="0" w:color="auto"/>
              <w:left w:val="single" w:sz="2" w:space="0" w:color="auto"/>
              <w:right w:val="nil"/>
            </w:tcBorders>
            <w:vAlign w:val="center"/>
          </w:tcPr>
          <w:p w14:paraId="361E9DDA" w14:textId="77777777" w:rsidR="00B616DC" w:rsidRDefault="00B616DC" w:rsidP="00325583">
            <w:pPr>
              <w:pStyle w:val="TableCen"/>
            </w:pPr>
            <w:r>
              <w:t>May 2016</w:t>
            </w:r>
          </w:p>
        </w:tc>
      </w:tr>
      <w:tr w:rsidR="00B616DC" w14:paraId="4057F36A" w14:textId="77777777" w:rsidTr="0036664F">
        <w:trPr>
          <w:trHeight w:val="369"/>
        </w:trPr>
        <w:tc>
          <w:tcPr>
            <w:tcW w:w="1134" w:type="dxa"/>
            <w:vMerge/>
            <w:tcBorders>
              <w:left w:val="nil"/>
              <w:bottom w:val="single" w:sz="8" w:space="0" w:color="auto"/>
              <w:right w:val="single" w:sz="2" w:space="0" w:color="auto"/>
            </w:tcBorders>
            <w:vAlign w:val="center"/>
          </w:tcPr>
          <w:p w14:paraId="77420132" w14:textId="77777777" w:rsidR="00B616DC" w:rsidRDefault="00B616DC" w:rsidP="007D6B16">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3A34E329" w14:textId="77777777" w:rsidR="00B616DC" w:rsidRDefault="00B616DC" w:rsidP="007D6B16">
            <w:pPr>
              <w:pStyle w:val="TableCen"/>
            </w:pPr>
            <w:r>
              <w:t>1.3</w:t>
            </w:r>
          </w:p>
        </w:tc>
        <w:tc>
          <w:tcPr>
            <w:tcW w:w="5528" w:type="dxa"/>
            <w:tcBorders>
              <w:top w:val="single" w:sz="2" w:space="0" w:color="auto"/>
              <w:left w:val="single" w:sz="2" w:space="0" w:color="auto"/>
              <w:bottom w:val="single" w:sz="8" w:space="0" w:color="auto"/>
              <w:right w:val="single" w:sz="2" w:space="0" w:color="auto"/>
            </w:tcBorders>
            <w:vAlign w:val="center"/>
          </w:tcPr>
          <w:p w14:paraId="19FB6973" w14:textId="77777777" w:rsidR="00B616DC" w:rsidRDefault="00B616DC" w:rsidP="007D6B16">
            <w:pPr>
              <w:pStyle w:val="Table"/>
            </w:pPr>
            <w:r w:rsidRPr="00DB4EA3">
              <w:t>Reference list expanded to show all referenced documents</w:t>
            </w:r>
          </w:p>
        </w:tc>
        <w:tc>
          <w:tcPr>
            <w:tcW w:w="1560" w:type="dxa"/>
            <w:vMerge/>
            <w:tcBorders>
              <w:left w:val="single" w:sz="2" w:space="0" w:color="auto"/>
              <w:bottom w:val="single" w:sz="8" w:space="0" w:color="auto"/>
              <w:right w:val="nil"/>
            </w:tcBorders>
            <w:vAlign w:val="center"/>
          </w:tcPr>
          <w:p w14:paraId="5D09142D" w14:textId="77777777" w:rsidR="00B616DC" w:rsidRDefault="00B616DC" w:rsidP="00325583">
            <w:pPr>
              <w:pStyle w:val="TableCen"/>
            </w:pPr>
          </w:p>
        </w:tc>
      </w:tr>
      <w:tr w:rsidR="0086766F" w14:paraId="78E0D240" w14:textId="77777777" w:rsidTr="0036664F">
        <w:trPr>
          <w:trHeight w:val="369"/>
        </w:trPr>
        <w:tc>
          <w:tcPr>
            <w:tcW w:w="1134" w:type="dxa"/>
            <w:vMerge w:val="restart"/>
            <w:tcBorders>
              <w:top w:val="single" w:sz="8" w:space="0" w:color="auto"/>
              <w:left w:val="nil"/>
              <w:right w:val="single" w:sz="2" w:space="0" w:color="auto"/>
            </w:tcBorders>
            <w:vAlign w:val="center"/>
          </w:tcPr>
          <w:p w14:paraId="09220706" w14:textId="77777777" w:rsidR="0086766F" w:rsidRDefault="0086766F" w:rsidP="007D6B16">
            <w:pPr>
              <w:pStyle w:val="TableCen"/>
            </w:pPr>
            <w:r>
              <w:t>4.0</w:t>
            </w:r>
          </w:p>
        </w:tc>
        <w:tc>
          <w:tcPr>
            <w:tcW w:w="1276" w:type="dxa"/>
            <w:tcBorders>
              <w:top w:val="single" w:sz="8" w:space="0" w:color="auto"/>
              <w:left w:val="single" w:sz="2" w:space="0" w:color="auto"/>
              <w:bottom w:val="single" w:sz="2" w:space="0" w:color="auto"/>
              <w:right w:val="single" w:sz="2" w:space="0" w:color="auto"/>
            </w:tcBorders>
            <w:vAlign w:val="center"/>
          </w:tcPr>
          <w:p w14:paraId="797418AA" w14:textId="77777777" w:rsidR="0086766F" w:rsidRDefault="0086766F" w:rsidP="007D6B16">
            <w:pPr>
              <w:pStyle w:val="TableCen"/>
            </w:pPr>
            <w:r>
              <w:t>General</w:t>
            </w:r>
          </w:p>
        </w:tc>
        <w:tc>
          <w:tcPr>
            <w:tcW w:w="5528" w:type="dxa"/>
            <w:tcBorders>
              <w:top w:val="single" w:sz="8" w:space="0" w:color="auto"/>
              <w:left w:val="single" w:sz="2" w:space="0" w:color="auto"/>
              <w:bottom w:val="single" w:sz="2" w:space="0" w:color="auto"/>
              <w:right w:val="single" w:sz="2" w:space="0" w:color="auto"/>
            </w:tcBorders>
            <w:vAlign w:val="center"/>
          </w:tcPr>
          <w:p w14:paraId="75E32764" w14:textId="77777777" w:rsidR="0086766F" w:rsidRPr="00DB4EA3" w:rsidRDefault="0086766F" w:rsidP="00D60B15">
            <w:pPr>
              <w:pStyle w:val="Table"/>
            </w:pPr>
            <w:r>
              <w:t>General Title Altered to ‘</w:t>
            </w:r>
            <w:r w:rsidRPr="002D26BA">
              <w:t>Reference Specifications for Engineering Work</w:t>
            </w:r>
            <w:r>
              <w:t>’</w:t>
            </w:r>
          </w:p>
        </w:tc>
        <w:tc>
          <w:tcPr>
            <w:tcW w:w="1560" w:type="dxa"/>
            <w:vMerge w:val="restart"/>
            <w:tcBorders>
              <w:top w:val="single" w:sz="8" w:space="0" w:color="auto"/>
              <w:left w:val="single" w:sz="2" w:space="0" w:color="auto"/>
              <w:right w:val="nil"/>
            </w:tcBorders>
            <w:vAlign w:val="center"/>
          </w:tcPr>
          <w:p w14:paraId="266B2E6D" w14:textId="77777777" w:rsidR="0086766F" w:rsidRDefault="00423C22" w:rsidP="00325583">
            <w:pPr>
              <w:pStyle w:val="TableCen"/>
            </w:pPr>
            <w:r>
              <w:t>Nov</w:t>
            </w:r>
            <w:r w:rsidR="0086766F">
              <w:t xml:space="preserve"> 2019</w:t>
            </w:r>
          </w:p>
        </w:tc>
      </w:tr>
      <w:tr w:rsidR="0086766F" w14:paraId="7084561F" w14:textId="77777777" w:rsidTr="0036664F">
        <w:trPr>
          <w:trHeight w:val="130"/>
        </w:trPr>
        <w:tc>
          <w:tcPr>
            <w:tcW w:w="1134" w:type="dxa"/>
            <w:vMerge/>
            <w:tcBorders>
              <w:left w:val="nil"/>
              <w:right w:val="single" w:sz="2" w:space="0" w:color="auto"/>
            </w:tcBorders>
            <w:vAlign w:val="center"/>
          </w:tcPr>
          <w:p w14:paraId="63EEEC77" w14:textId="77777777" w:rsidR="0086766F" w:rsidRDefault="0086766F" w:rsidP="007D6B16">
            <w:pPr>
              <w:pStyle w:val="TableCen"/>
            </w:pPr>
          </w:p>
        </w:tc>
        <w:tc>
          <w:tcPr>
            <w:tcW w:w="1276" w:type="dxa"/>
            <w:tcBorders>
              <w:top w:val="single" w:sz="2" w:space="0" w:color="auto"/>
              <w:left w:val="single" w:sz="2" w:space="0" w:color="auto"/>
              <w:bottom w:val="nil"/>
              <w:right w:val="single" w:sz="2" w:space="0" w:color="auto"/>
            </w:tcBorders>
            <w:vAlign w:val="center"/>
          </w:tcPr>
          <w:p w14:paraId="5FF27DF3" w14:textId="77777777" w:rsidR="0086766F" w:rsidRDefault="0086766F" w:rsidP="0086766F">
            <w:pPr>
              <w:pStyle w:val="TableCen"/>
            </w:pPr>
            <w:r>
              <w:t>2.3</w:t>
            </w:r>
          </w:p>
        </w:tc>
        <w:tc>
          <w:tcPr>
            <w:tcW w:w="5528" w:type="dxa"/>
            <w:vMerge w:val="restart"/>
            <w:tcBorders>
              <w:top w:val="single" w:sz="2" w:space="0" w:color="auto"/>
              <w:left w:val="single" w:sz="2" w:space="0" w:color="auto"/>
              <w:right w:val="single" w:sz="2" w:space="0" w:color="auto"/>
            </w:tcBorders>
            <w:vAlign w:val="center"/>
          </w:tcPr>
          <w:p w14:paraId="74D6C29E" w14:textId="77777777" w:rsidR="0086766F" w:rsidRPr="00DB4EA3" w:rsidRDefault="0086766F" w:rsidP="007D6B16">
            <w:pPr>
              <w:pStyle w:val="Table"/>
            </w:pPr>
            <w:r>
              <w:t>Slip resistance classification and methodology updated to current Australian Standard requirements</w:t>
            </w:r>
          </w:p>
        </w:tc>
        <w:tc>
          <w:tcPr>
            <w:tcW w:w="1560" w:type="dxa"/>
            <w:vMerge/>
            <w:tcBorders>
              <w:left w:val="single" w:sz="2" w:space="0" w:color="auto"/>
              <w:right w:val="nil"/>
            </w:tcBorders>
            <w:vAlign w:val="center"/>
          </w:tcPr>
          <w:p w14:paraId="6DF52474" w14:textId="77777777" w:rsidR="0086766F" w:rsidRDefault="0086766F" w:rsidP="00325583">
            <w:pPr>
              <w:pStyle w:val="TableCen"/>
            </w:pPr>
          </w:p>
        </w:tc>
      </w:tr>
      <w:tr w:rsidR="0086766F" w14:paraId="04DEEA48" w14:textId="77777777" w:rsidTr="0036664F">
        <w:trPr>
          <w:trHeight w:val="129"/>
        </w:trPr>
        <w:tc>
          <w:tcPr>
            <w:tcW w:w="1134" w:type="dxa"/>
            <w:vMerge/>
            <w:tcBorders>
              <w:left w:val="nil"/>
              <w:right w:val="single" w:sz="2" w:space="0" w:color="auto"/>
            </w:tcBorders>
            <w:vAlign w:val="center"/>
          </w:tcPr>
          <w:p w14:paraId="1FE8D754" w14:textId="77777777" w:rsidR="0086766F" w:rsidRDefault="0086766F" w:rsidP="007D6B16">
            <w:pPr>
              <w:pStyle w:val="TableCen"/>
            </w:pPr>
          </w:p>
        </w:tc>
        <w:tc>
          <w:tcPr>
            <w:tcW w:w="1276" w:type="dxa"/>
            <w:tcBorders>
              <w:top w:val="nil"/>
              <w:left w:val="single" w:sz="2" w:space="0" w:color="auto"/>
              <w:bottom w:val="nil"/>
              <w:right w:val="single" w:sz="2" w:space="0" w:color="auto"/>
            </w:tcBorders>
            <w:vAlign w:val="center"/>
          </w:tcPr>
          <w:p w14:paraId="429972EE" w14:textId="77777777" w:rsidR="0086766F" w:rsidRDefault="0086766F" w:rsidP="0086766F">
            <w:pPr>
              <w:pStyle w:val="TableCen"/>
            </w:pPr>
            <w:r>
              <w:t>7.1</w:t>
            </w:r>
          </w:p>
        </w:tc>
        <w:tc>
          <w:tcPr>
            <w:tcW w:w="5528" w:type="dxa"/>
            <w:vMerge/>
            <w:tcBorders>
              <w:left w:val="single" w:sz="2" w:space="0" w:color="auto"/>
              <w:right w:val="single" w:sz="2" w:space="0" w:color="auto"/>
            </w:tcBorders>
            <w:vAlign w:val="center"/>
          </w:tcPr>
          <w:p w14:paraId="13DADDE5" w14:textId="77777777" w:rsidR="0086766F" w:rsidRDefault="0086766F" w:rsidP="007D6B16">
            <w:pPr>
              <w:pStyle w:val="Table"/>
            </w:pPr>
          </w:p>
        </w:tc>
        <w:tc>
          <w:tcPr>
            <w:tcW w:w="1560" w:type="dxa"/>
            <w:vMerge/>
            <w:tcBorders>
              <w:left w:val="single" w:sz="2" w:space="0" w:color="auto"/>
              <w:right w:val="nil"/>
            </w:tcBorders>
            <w:vAlign w:val="center"/>
          </w:tcPr>
          <w:p w14:paraId="4E7F4DF7" w14:textId="77777777" w:rsidR="0086766F" w:rsidRDefault="0086766F" w:rsidP="00325583">
            <w:pPr>
              <w:pStyle w:val="TableCen"/>
            </w:pPr>
          </w:p>
        </w:tc>
      </w:tr>
      <w:tr w:rsidR="0086766F" w14:paraId="4F868E90" w14:textId="77777777" w:rsidTr="0036664F">
        <w:trPr>
          <w:trHeight w:val="129"/>
        </w:trPr>
        <w:tc>
          <w:tcPr>
            <w:tcW w:w="1134" w:type="dxa"/>
            <w:vMerge/>
            <w:tcBorders>
              <w:left w:val="nil"/>
              <w:bottom w:val="single" w:sz="8" w:space="0" w:color="auto"/>
              <w:right w:val="single" w:sz="2" w:space="0" w:color="auto"/>
            </w:tcBorders>
            <w:vAlign w:val="center"/>
          </w:tcPr>
          <w:p w14:paraId="76CE6EB2" w14:textId="77777777" w:rsidR="0086766F" w:rsidRDefault="0086766F" w:rsidP="007D6B16">
            <w:pPr>
              <w:pStyle w:val="TableCen"/>
            </w:pPr>
          </w:p>
        </w:tc>
        <w:tc>
          <w:tcPr>
            <w:tcW w:w="1276" w:type="dxa"/>
            <w:tcBorders>
              <w:top w:val="nil"/>
              <w:left w:val="single" w:sz="2" w:space="0" w:color="auto"/>
              <w:bottom w:val="single" w:sz="8" w:space="0" w:color="auto"/>
              <w:right w:val="single" w:sz="2" w:space="0" w:color="auto"/>
            </w:tcBorders>
            <w:vAlign w:val="center"/>
          </w:tcPr>
          <w:p w14:paraId="687998C0" w14:textId="77777777" w:rsidR="0086766F" w:rsidRDefault="0086766F" w:rsidP="007D6B16">
            <w:pPr>
              <w:pStyle w:val="TableCen"/>
            </w:pPr>
            <w:r>
              <w:t>7.6</w:t>
            </w:r>
          </w:p>
        </w:tc>
        <w:tc>
          <w:tcPr>
            <w:tcW w:w="5528" w:type="dxa"/>
            <w:vMerge/>
            <w:tcBorders>
              <w:left w:val="single" w:sz="2" w:space="0" w:color="auto"/>
              <w:bottom w:val="single" w:sz="8" w:space="0" w:color="auto"/>
              <w:right w:val="single" w:sz="2" w:space="0" w:color="auto"/>
            </w:tcBorders>
            <w:vAlign w:val="center"/>
          </w:tcPr>
          <w:p w14:paraId="1BE5E1C8" w14:textId="77777777" w:rsidR="0086766F" w:rsidRDefault="0086766F" w:rsidP="007D6B16">
            <w:pPr>
              <w:pStyle w:val="Table"/>
            </w:pPr>
          </w:p>
        </w:tc>
        <w:tc>
          <w:tcPr>
            <w:tcW w:w="1560" w:type="dxa"/>
            <w:vMerge/>
            <w:tcBorders>
              <w:left w:val="single" w:sz="2" w:space="0" w:color="auto"/>
              <w:bottom w:val="single" w:sz="8" w:space="0" w:color="auto"/>
              <w:right w:val="nil"/>
            </w:tcBorders>
            <w:vAlign w:val="center"/>
          </w:tcPr>
          <w:p w14:paraId="5D137BF0" w14:textId="77777777" w:rsidR="0086766F" w:rsidRDefault="0086766F" w:rsidP="00325583">
            <w:pPr>
              <w:pStyle w:val="TableCen"/>
            </w:pPr>
          </w:p>
        </w:tc>
      </w:tr>
      <w:tr w:rsidR="004E63DC" w14:paraId="304AD0FF" w14:textId="77777777" w:rsidTr="0036664F">
        <w:trPr>
          <w:trHeight w:val="369"/>
        </w:trPr>
        <w:tc>
          <w:tcPr>
            <w:tcW w:w="1134" w:type="dxa"/>
            <w:vMerge w:val="restart"/>
            <w:tcBorders>
              <w:top w:val="single" w:sz="8" w:space="0" w:color="auto"/>
              <w:left w:val="nil"/>
              <w:right w:val="single" w:sz="2" w:space="0" w:color="auto"/>
            </w:tcBorders>
            <w:vAlign w:val="center"/>
          </w:tcPr>
          <w:p w14:paraId="136B3C72" w14:textId="45C0B1D3" w:rsidR="004E63DC" w:rsidRDefault="004E63DC" w:rsidP="007D6B16">
            <w:pPr>
              <w:pStyle w:val="TableCen"/>
            </w:pPr>
            <w:r>
              <w:t>5.0</w:t>
            </w:r>
          </w:p>
        </w:tc>
        <w:tc>
          <w:tcPr>
            <w:tcW w:w="1276" w:type="dxa"/>
            <w:tcBorders>
              <w:top w:val="single" w:sz="8" w:space="0" w:color="auto"/>
              <w:left w:val="single" w:sz="2" w:space="0" w:color="auto"/>
              <w:bottom w:val="single" w:sz="2" w:space="0" w:color="auto"/>
              <w:right w:val="single" w:sz="2" w:space="0" w:color="auto"/>
            </w:tcBorders>
            <w:vAlign w:val="center"/>
          </w:tcPr>
          <w:p w14:paraId="13FA8DD9" w14:textId="3F6F61E3" w:rsidR="004E63DC" w:rsidRDefault="004E63DC" w:rsidP="007D6B16">
            <w:pPr>
              <w:pStyle w:val="TableCen"/>
            </w:pPr>
            <w:r>
              <w:t>1.3</w:t>
            </w:r>
          </w:p>
        </w:tc>
        <w:tc>
          <w:tcPr>
            <w:tcW w:w="5528" w:type="dxa"/>
            <w:tcBorders>
              <w:top w:val="single" w:sz="8" w:space="0" w:color="auto"/>
              <w:left w:val="single" w:sz="2" w:space="0" w:color="auto"/>
              <w:bottom w:val="single" w:sz="2" w:space="0" w:color="auto"/>
              <w:right w:val="single" w:sz="2" w:space="0" w:color="auto"/>
            </w:tcBorders>
            <w:vAlign w:val="center"/>
          </w:tcPr>
          <w:p w14:paraId="0E208CA9" w14:textId="62E3AF13" w:rsidR="004E63DC" w:rsidRDefault="004E63DC" w:rsidP="007D6B16">
            <w:pPr>
              <w:pStyle w:val="Table"/>
            </w:pPr>
            <w:r>
              <w:t>References updated</w:t>
            </w:r>
          </w:p>
        </w:tc>
        <w:tc>
          <w:tcPr>
            <w:tcW w:w="1560" w:type="dxa"/>
            <w:vMerge w:val="restart"/>
            <w:tcBorders>
              <w:top w:val="single" w:sz="8" w:space="0" w:color="auto"/>
              <w:left w:val="single" w:sz="2" w:space="0" w:color="auto"/>
              <w:right w:val="nil"/>
            </w:tcBorders>
            <w:vAlign w:val="center"/>
          </w:tcPr>
          <w:p w14:paraId="11C0E62C" w14:textId="66B7078F" w:rsidR="004E63DC" w:rsidRDefault="004E63DC" w:rsidP="00325583">
            <w:pPr>
              <w:pStyle w:val="TableCen"/>
            </w:pPr>
            <w:r>
              <w:t>Ma</w:t>
            </w:r>
            <w:r w:rsidR="00D95449">
              <w:t>r</w:t>
            </w:r>
            <w:r>
              <w:t xml:space="preserve"> 202</w:t>
            </w:r>
            <w:r w:rsidR="00D95449">
              <w:t>1</w:t>
            </w:r>
          </w:p>
        </w:tc>
      </w:tr>
      <w:tr w:rsidR="004E63DC" w14:paraId="5A6CBD39" w14:textId="77777777" w:rsidTr="0036664F">
        <w:trPr>
          <w:trHeight w:val="369"/>
        </w:trPr>
        <w:tc>
          <w:tcPr>
            <w:tcW w:w="1134" w:type="dxa"/>
            <w:vMerge/>
            <w:tcBorders>
              <w:left w:val="nil"/>
              <w:bottom w:val="single" w:sz="12" w:space="0" w:color="auto"/>
              <w:right w:val="single" w:sz="2" w:space="0" w:color="auto"/>
            </w:tcBorders>
            <w:vAlign w:val="center"/>
          </w:tcPr>
          <w:p w14:paraId="7818051F" w14:textId="7FB9AA0E" w:rsidR="004E63DC" w:rsidRDefault="004E63DC" w:rsidP="007D6B16">
            <w:pPr>
              <w:pStyle w:val="TableCen"/>
            </w:pPr>
          </w:p>
        </w:tc>
        <w:tc>
          <w:tcPr>
            <w:tcW w:w="1276" w:type="dxa"/>
            <w:tcBorders>
              <w:top w:val="single" w:sz="2" w:space="0" w:color="auto"/>
              <w:left w:val="single" w:sz="2" w:space="0" w:color="auto"/>
              <w:bottom w:val="single" w:sz="12" w:space="0" w:color="auto"/>
              <w:right w:val="single" w:sz="2" w:space="0" w:color="auto"/>
            </w:tcBorders>
            <w:vAlign w:val="center"/>
          </w:tcPr>
          <w:p w14:paraId="4C897C28" w14:textId="77777777" w:rsidR="004E63DC" w:rsidRDefault="004E63DC" w:rsidP="007D6B16">
            <w:pPr>
              <w:pStyle w:val="TableCen"/>
            </w:pPr>
            <w:r>
              <w:t>7.3</w:t>
            </w:r>
          </w:p>
        </w:tc>
        <w:tc>
          <w:tcPr>
            <w:tcW w:w="5528" w:type="dxa"/>
            <w:tcBorders>
              <w:top w:val="single" w:sz="2" w:space="0" w:color="auto"/>
              <w:left w:val="single" w:sz="2" w:space="0" w:color="auto"/>
              <w:bottom w:val="single" w:sz="12" w:space="0" w:color="auto"/>
              <w:right w:val="single" w:sz="2" w:space="0" w:color="auto"/>
            </w:tcBorders>
            <w:vAlign w:val="center"/>
          </w:tcPr>
          <w:p w14:paraId="516CFB26" w14:textId="77777777" w:rsidR="004E63DC" w:rsidRDefault="004E63DC" w:rsidP="007D6B16">
            <w:pPr>
              <w:pStyle w:val="Table"/>
            </w:pPr>
            <w:r>
              <w:t>Incorrect Standard Drawing reference removed.</w:t>
            </w:r>
          </w:p>
        </w:tc>
        <w:tc>
          <w:tcPr>
            <w:tcW w:w="1560" w:type="dxa"/>
            <w:vMerge/>
            <w:tcBorders>
              <w:left w:val="single" w:sz="2" w:space="0" w:color="auto"/>
              <w:bottom w:val="single" w:sz="12" w:space="0" w:color="auto"/>
              <w:right w:val="nil"/>
            </w:tcBorders>
            <w:vAlign w:val="center"/>
          </w:tcPr>
          <w:p w14:paraId="5CEBBADE" w14:textId="0B7A83E5" w:rsidR="004E63DC" w:rsidRDefault="004E63DC" w:rsidP="00325583">
            <w:pPr>
              <w:pStyle w:val="TableCen"/>
            </w:pPr>
          </w:p>
        </w:tc>
      </w:tr>
    </w:tbl>
    <w:p w14:paraId="71D2AFFD" w14:textId="77777777" w:rsidR="002D26BA" w:rsidRPr="00D60B15" w:rsidRDefault="002D26BA" w:rsidP="00D60B15">
      <w:pPr>
        <w:pStyle w:val="BodyTextIndent"/>
      </w:pPr>
    </w:p>
    <w:p w14:paraId="3AB68368" w14:textId="77777777" w:rsidR="002D26BA" w:rsidRDefault="002D26BA" w:rsidP="00D60B15">
      <w:pPr>
        <w:pStyle w:val="BodyTextIndent"/>
      </w:pPr>
    </w:p>
    <w:p w14:paraId="392AA86C" w14:textId="77777777" w:rsidR="00B413B1" w:rsidRDefault="00B413B1" w:rsidP="007D6B16">
      <w:pPr>
        <w:pStyle w:val="BodyTextIndentBoldItalicCen"/>
        <w:sectPr w:rsidR="00B413B1" w:rsidSect="005F67B9">
          <w:headerReference w:type="first" r:id="rId14"/>
          <w:footerReference w:type="first" r:id="rId15"/>
          <w:pgSz w:w="11906" w:h="16838" w:code="9"/>
          <w:pgMar w:top="1134" w:right="1134" w:bottom="992" w:left="1418" w:header="1134" w:footer="851" w:gutter="0"/>
          <w:pgNumType w:fmt="lowerRoman" w:start="1"/>
          <w:cols w:space="720"/>
          <w:titlePg/>
          <w:docGrid w:linePitch="272"/>
        </w:sectPr>
      </w:pPr>
    </w:p>
    <w:p w14:paraId="21D05630" w14:textId="77777777" w:rsidR="00B413B1" w:rsidRDefault="00901B4D" w:rsidP="007D6B16">
      <w:pPr>
        <w:pStyle w:val="BodyTextIndentBoldItalicCen"/>
        <w:sectPr w:rsidR="00B413B1" w:rsidSect="00A02C9F">
          <w:pgSz w:w="11906" w:h="16838" w:code="9"/>
          <w:pgMar w:top="1134" w:right="1134" w:bottom="992" w:left="1418" w:header="1134" w:footer="851" w:gutter="0"/>
          <w:pgNumType w:fmt="lowerRoman" w:start="1"/>
          <w:cols w:space="720"/>
          <w:vAlign w:val="center"/>
          <w:titlePg/>
          <w:docGrid w:linePitch="272"/>
        </w:sectPr>
      </w:pPr>
      <w:r>
        <w:lastRenderedPageBreak/>
        <w:t>(</w:t>
      </w:r>
      <w:r w:rsidR="007D6B16" w:rsidRPr="0035457F">
        <w:t xml:space="preserve">Page </w:t>
      </w:r>
      <w:r w:rsidRPr="0035457F">
        <w:t>Left Intentionally Blank</w:t>
      </w:r>
      <w:r>
        <w:t>)</w:t>
      </w:r>
    </w:p>
    <w:p w14:paraId="5E05926E" w14:textId="77777777" w:rsidR="007D6B16" w:rsidRDefault="007D6B16" w:rsidP="00D474EB">
      <w:pPr>
        <w:pStyle w:val="Heading2"/>
        <w:numPr>
          <w:ilvl w:val="0"/>
          <w:numId w:val="0"/>
        </w:numPr>
        <w:ind w:left="709" w:hanging="709"/>
      </w:pPr>
      <w:r>
        <w:lastRenderedPageBreak/>
        <w:t>TABLE OF CONTENTS</w:t>
      </w:r>
    </w:p>
    <w:bookmarkStart w:id="1" w:name="_Toc493942064"/>
    <w:bookmarkStart w:id="2" w:name="_Toc493986903"/>
    <w:p w14:paraId="6A83E4CD" w14:textId="5310A153" w:rsidR="00C65E1B" w:rsidRDefault="00C65E1B">
      <w:pPr>
        <w:pStyle w:val="TOC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\t "Heading 2,1,Heading 3,2,Heading 4,3" </w:instrText>
      </w:r>
      <w:r>
        <w:rPr>
          <w:b w:val="0"/>
          <w:caps w:val="0"/>
        </w:rPr>
        <w:fldChar w:fldCharType="separate"/>
      </w:r>
      <w:r>
        <w:rPr>
          <w:noProof/>
        </w:rPr>
        <w:t>1.0</w:t>
      </w:r>
      <w:r>
        <w:rPr>
          <w:rFonts w:asciiTheme="minorHAnsi" w:eastAsiaTheme="minorEastAsia" w:hAnsiTheme="minorHAnsi" w:cstheme="minorBidi"/>
          <w:b w:val="0"/>
          <w:caps w:val="0"/>
          <w:noProof/>
          <w:sz w:val="22"/>
          <w:szCs w:val="22"/>
        </w:rPr>
        <w:tab/>
      </w:r>
      <w:r>
        <w:rPr>
          <w:noProof/>
        </w:rPr>
        <w:t>GENERAL</w:t>
      </w:r>
      <w:r>
        <w:rPr>
          <w:noProof/>
        </w:rPr>
        <w:tab/>
      </w:r>
      <w:r>
        <w:rPr>
          <w:noProof/>
        </w:rPr>
        <w:fldChar w:fldCharType="begin"/>
      </w:r>
      <w:r>
        <w:rPr>
          <w:noProof/>
        </w:rPr>
        <w:instrText xml:space="preserve"> PAGEREF _Toc76041218 \h </w:instrText>
      </w:r>
      <w:r>
        <w:rPr>
          <w:noProof/>
        </w:rPr>
      </w:r>
      <w:r>
        <w:rPr>
          <w:noProof/>
        </w:rPr>
        <w:fldChar w:fldCharType="separate"/>
      </w:r>
      <w:r>
        <w:rPr>
          <w:noProof/>
        </w:rPr>
        <w:t>1</w:t>
      </w:r>
      <w:r>
        <w:rPr>
          <w:noProof/>
        </w:rPr>
        <w:fldChar w:fldCharType="end"/>
      </w:r>
    </w:p>
    <w:p w14:paraId="60ED6CFB" w14:textId="1AB57A98" w:rsidR="00C65E1B" w:rsidRDefault="00C65E1B">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Section Content</w:t>
      </w:r>
      <w:r>
        <w:rPr>
          <w:noProof/>
        </w:rPr>
        <w:tab/>
      </w:r>
      <w:r>
        <w:rPr>
          <w:noProof/>
        </w:rPr>
        <w:fldChar w:fldCharType="begin"/>
      </w:r>
      <w:r>
        <w:rPr>
          <w:noProof/>
        </w:rPr>
        <w:instrText xml:space="preserve"> PAGEREF _Toc76041219 \h </w:instrText>
      </w:r>
      <w:r>
        <w:rPr>
          <w:noProof/>
        </w:rPr>
      </w:r>
      <w:r>
        <w:rPr>
          <w:noProof/>
        </w:rPr>
        <w:fldChar w:fldCharType="separate"/>
      </w:r>
      <w:r>
        <w:rPr>
          <w:noProof/>
        </w:rPr>
        <w:t>1</w:t>
      </w:r>
      <w:r>
        <w:rPr>
          <w:noProof/>
        </w:rPr>
        <w:fldChar w:fldCharType="end"/>
      </w:r>
    </w:p>
    <w:p w14:paraId="0F7AB13A" w14:textId="472BD050" w:rsidR="00C65E1B" w:rsidRDefault="00C65E1B">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Standards</w:t>
      </w:r>
      <w:r>
        <w:rPr>
          <w:noProof/>
        </w:rPr>
        <w:tab/>
      </w:r>
      <w:r>
        <w:rPr>
          <w:noProof/>
        </w:rPr>
        <w:fldChar w:fldCharType="begin"/>
      </w:r>
      <w:r>
        <w:rPr>
          <w:noProof/>
        </w:rPr>
        <w:instrText xml:space="preserve"> PAGEREF _Toc76041220 \h </w:instrText>
      </w:r>
      <w:r>
        <w:rPr>
          <w:noProof/>
        </w:rPr>
      </w:r>
      <w:r>
        <w:rPr>
          <w:noProof/>
        </w:rPr>
        <w:fldChar w:fldCharType="separate"/>
      </w:r>
      <w:r>
        <w:rPr>
          <w:noProof/>
        </w:rPr>
        <w:t>1</w:t>
      </w:r>
      <w:r>
        <w:rPr>
          <w:noProof/>
        </w:rPr>
        <w:fldChar w:fldCharType="end"/>
      </w:r>
    </w:p>
    <w:p w14:paraId="70EDC1F4" w14:textId="5299DEB6" w:rsidR="00C65E1B" w:rsidRDefault="00C65E1B">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_Toc76041221 \h </w:instrText>
      </w:r>
      <w:r>
        <w:rPr>
          <w:noProof/>
        </w:rPr>
      </w:r>
      <w:r>
        <w:rPr>
          <w:noProof/>
        </w:rPr>
        <w:fldChar w:fldCharType="separate"/>
      </w:r>
      <w:r>
        <w:rPr>
          <w:noProof/>
        </w:rPr>
        <w:t>1</w:t>
      </w:r>
      <w:r>
        <w:rPr>
          <w:noProof/>
        </w:rPr>
        <w:fldChar w:fldCharType="end"/>
      </w:r>
    </w:p>
    <w:p w14:paraId="6C369D35" w14:textId="5A64CE7D" w:rsidR="00C65E1B" w:rsidRDefault="00C65E1B">
      <w:pPr>
        <w:pStyle w:val="TOC2"/>
        <w:rPr>
          <w:rFonts w:asciiTheme="minorHAnsi" w:eastAsiaTheme="minorEastAsia" w:hAnsiTheme="minorHAnsi" w:cstheme="minorBidi"/>
          <w:b w:val="0"/>
          <w:smallCaps w:val="0"/>
          <w:noProof/>
          <w:szCs w:val="22"/>
        </w:rPr>
      </w:pPr>
      <w:r>
        <w:rPr>
          <w:noProof/>
        </w:rPr>
        <w:t>1.4</w:t>
      </w:r>
      <w:r>
        <w:rPr>
          <w:rFonts w:asciiTheme="minorHAnsi" w:eastAsiaTheme="minorEastAsia" w:hAnsiTheme="minorHAnsi" w:cstheme="minorBidi"/>
          <w:b w:val="0"/>
          <w:smallCaps w:val="0"/>
          <w:noProof/>
          <w:szCs w:val="22"/>
        </w:rPr>
        <w:tab/>
      </w:r>
      <w:r>
        <w:rPr>
          <w:noProof/>
        </w:rPr>
        <w:t>Interpretation</w:t>
      </w:r>
      <w:r>
        <w:rPr>
          <w:noProof/>
        </w:rPr>
        <w:tab/>
      </w:r>
      <w:r>
        <w:rPr>
          <w:noProof/>
        </w:rPr>
        <w:fldChar w:fldCharType="begin"/>
      </w:r>
      <w:r>
        <w:rPr>
          <w:noProof/>
        </w:rPr>
        <w:instrText xml:space="preserve"> PAGEREF _Toc76041222 \h </w:instrText>
      </w:r>
      <w:r>
        <w:rPr>
          <w:noProof/>
        </w:rPr>
      </w:r>
      <w:r>
        <w:rPr>
          <w:noProof/>
        </w:rPr>
        <w:fldChar w:fldCharType="separate"/>
      </w:r>
      <w:r>
        <w:rPr>
          <w:noProof/>
        </w:rPr>
        <w:t>1</w:t>
      </w:r>
      <w:r>
        <w:rPr>
          <w:noProof/>
        </w:rPr>
        <w:fldChar w:fldCharType="end"/>
      </w:r>
    </w:p>
    <w:p w14:paraId="0639E5EE" w14:textId="54BE54C3" w:rsidR="00C65E1B" w:rsidRDefault="00C65E1B">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QUALITY</w:t>
      </w:r>
      <w:r>
        <w:rPr>
          <w:noProof/>
        </w:rPr>
        <w:tab/>
      </w:r>
      <w:r>
        <w:rPr>
          <w:noProof/>
        </w:rPr>
        <w:fldChar w:fldCharType="begin"/>
      </w:r>
      <w:r>
        <w:rPr>
          <w:noProof/>
        </w:rPr>
        <w:instrText xml:space="preserve"> PAGEREF _Toc76041223 \h </w:instrText>
      </w:r>
      <w:r>
        <w:rPr>
          <w:noProof/>
        </w:rPr>
      </w:r>
      <w:r>
        <w:rPr>
          <w:noProof/>
        </w:rPr>
        <w:fldChar w:fldCharType="separate"/>
      </w:r>
      <w:r>
        <w:rPr>
          <w:noProof/>
        </w:rPr>
        <w:t>2</w:t>
      </w:r>
      <w:r>
        <w:rPr>
          <w:noProof/>
        </w:rPr>
        <w:fldChar w:fldCharType="end"/>
      </w:r>
    </w:p>
    <w:p w14:paraId="76368FAF" w14:textId="465D99A5" w:rsidR="00C65E1B" w:rsidRDefault="00C65E1B">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Quality System</w:t>
      </w:r>
      <w:r>
        <w:rPr>
          <w:noProof/>
        </w:rPr>
        <w:tab/>
      </w:r>
      <w:r>
        <w:rPr>
          <w:noProof/>
        </w:rPr>
        <w:fldChar w:fldCharType="begin"/>
      </w:r>
      <w:r>
        <w:rPr>
          <w:noProof/>
        </w:rPr>
        <w:instrText xml:space="preserve"> PAGEREF _Toc76041224 \h </w:instrText>
      </w:r>
      <w:r>
        <w:rPr>
          <w:noProof/>
        </w:rPr>
      </w:r>
      <w:r>
        <w:rPr>
          <w:noProof/>
        </w:rPr>
        <w:fldChar w:fldCharType="separate"/>
      </w:r>
      <w:r>
        <w:rPr>
          <w:noProof/>
        </w:rPr>
        <w:t>2</w:t>
      </w:r>
      <w:r>
        <w:rPr>
          <w:noProof/>
        </w:rPr>
        <w:fldChar w:fldCharType="end"/>
      </w:r>
    </w:p>
    <w:p w14:paraId="26331D91" w14:textId="0739B78A" w:rsidR="00C65E1B" w:rsidRDefault="00C65E1B">
      <w:pPr>
        <w:pStyle w:val="TOC2"/>
        <w:rPr>
          <w:rFonts w:asciiTheme="minorHAnsi" w:eastAsiaTheme="minorEastAsia" w:hAnsiTheme="minorHAnsi" w:cstheme="minorBidi"/>
          <w:b w:val="0"/>
          <w:smallCaps w:val="0"/>
          <w:noProof/>
          <w:szCs w:val="22"/>
        </w:rPr>
      </w:pPr>
      <w:r>
        <w:rPr>
          <w:noProof/>
        </w:rPr>
        <w:t>2.2</w:t>
      </w:r>
      <w:r>
        <w:rPr>
          <w:rFonts w:asciiTheme="minorHAnsi" w:eastAsiaTheme="minorEastAsia" w:hAnsiTheme="minorHAnsi" w:cstheme="minorBidi"/>
          <w:b w:val="0"/>
          <w:smallCaps w:val="0"/>
          <w:noProof/>
          <w:szCs w:val="22"/>
        </w:rPr>
        <w:tab/>
      </w:r>
      <w:r>
        <w:rPr>
          <w:noProof/>
        </w:rPr>
        <w:t>Inspection</w:t>
      </w:r>
      <w:r>
        <w:rPr>
          <w:noProof/>
        </w:rPr>
        <w:tab/>
      </w:r>
      <w:r>
        <w:rPr>
          <w:noProof/>
        </w:rPr>
        <w:fldChar w:fldCharType="begin"/>
      </w:r>
      <w:r>
        <w:rPr>
          <w:noProof/>
        </w:rPr>
        <w:instrText xml:space="preserve"> PAGEREF _Toc76041225 \h </w:instrText>
      </w:r>
      <w:r>
        <w:rPr>
          <w:noProof/>
        </w:rPr>
      </w:r>
      <w:r>
        <w:rPr>
          <w:noProof/>
        </w:rPr>
        <w:fldChar w:fldCharType="separate"/>
      </w:r>
      <w:r>
        <w:rPr>
          <w:noProof/>
        </w:rPr>
        <w:t>2</w:t>
      </w:r>
      <w:r>
        <w:rPr>
          <w:noProof/>
        </w:rPr>
        <w:fldChar w:fldCharType="end"/>
      </w:r>
    </w:p>
    <w:p w14:paraId="12021A39" w14:textId="3D2C7E72" w:rsidR="00C65E1B" w:rsidRDefault="00C65E1B">
      <w:pPr>
        <w:pStyle w:val="TOC2"/>
        <w:rPr>
          <w:rFonts w:asciiTheme="minorHAnsi" w:eastAsiaTheme="minorEastAsia" w:hAnsiTheme="minorHAnsi" w:cstheme="minorBidi"/>
          <w:b w:val="0"/>
          <w:smallCaps w:val="0"/>
          <w:noProof/>
          <w:szCs w:val="22"/>
        </w:rPr>
      </w:pPr>
      <w:r>
        <w:rPr>
          <w:noProof/>
        </w:rPr>
        <w:t>2.3</w:t>
      </w:r>
      <w:r>
        <w:rPr>
          <w:rFonts w:asciiTheme="minorHAnsi" w:eastAsiaTheme="minorEastAsia" w:hAnsiTheme="minorHAnsi" w:cstheme="minorBidi"/>
          <w:b w:val="0"/>
          <w:smallCaps w:val="0"/>
          <w:noProof/>
          <w:szCs w:val="22"/>
        </w:rPr>
        <w:tab/>
      </w:r>
      <w:r>
        <w:rPr>
          <w:noProof/>
        </w:rPr>
        <w:t>Testing</w:t>
      </w:r>
      <w:r>
        <w:rPr>
          <w:noProof/>
        </w:rPr>
        <w:tab/>
      </w:r>
      <w:r>
        <w:rPr>
          <w:noProof/>
        </w:rPr>
        <w:fldChar w:fldCharType="begin"/>
      </w:r>
      <w:r>
        <w:rPr>
          <w:noProof/>
        </w:rPr>
        <w:instrText xml:space="preserve"> PAGEREF _Toc76041226 \h </w:instrText>
      </w:r>
      <w:r>
        <w:rPr>
          <w:noProof/>
        </w:rPr>
      </w:r>
      <w:r>
        <w:rPr>
          <w:noProof/>
        </w:rPr>
        <w:fldChar w:fldCharType="separate"/>
      </w:r>
      <w:r>
        <w:rPr>
          <w:noProof/>
        </w:rPr>
        <w:t>2</w:t>
      </w:r>
      <w:r>
        <w:rPr>
          <w:noProof/>
        </w:rPr>
        <w:fldChar w:fldCharType="end"/>
      </w:r>
    </w:p>
    <w:p w14:paraId="75B4A850" w14:textId="0C67F83F" w:rsidR="00C65E1B" w:rsidRDefault="00C65E1B">
      <w:pPr>
        <w:pStyle w:val="TOC2"/>
        <w:rPr>
          <w:rFonts w:asciiTheme="minorHAnsi" w:eastAsiaTheme="minorEastAsia" w:hAnsiTheme="minorHAnsi" w:cstheme="minorBidi"/>
          <w:b w:val="0"/>
          <w:smallCaps w:val="0"/>
          <w:noProof/>
          <w:szCs w:val="22"/>
        </w:rPr>
      </w:pPr>
      <w:r>
        <w:rPr>
          <w:noProof/>
        </w:rPr>
        <w:t>2.4</w:t>
      </w:r>
      <w:r>
        <w:rPr>
          <w:rFonts w:asciiTheme="minorHAnsi" w:eastAsiaTheme="minorEastAsia" w:hAnsiTheme="minorHAnsi" w:cstheme="minorBidi"/>
          <w:b w:val="0"/>
          <w:smallCaps w:val="0"/>
          <w:noProof/>
          <w:szCs w:val="22"/>
        </w:rPr>
        <w:tab/>
      </w:r>
      <w:r>
        <w:rPr>
          <w:noProof/>
        </w:rPr>
        <w:t>Contractor’s Submissions</w:t>
      </w:r>
      <w:r>
        <w:rPr>
          <w:noProof/>
        </w:rPr>
        <w:tab/>
      </w:r>
      <w:r>
        <w:rPr>
          <w:noProof/>
        </w:rPr>
        <w:fldChar w:fldCharType="begin"/>
      </w:r>
      <w:r>
        <w:rPr>
          <w:noProof/>
        </w:rPr>
        <w:instrText xml:space="preserve"> PAGEREF _Toc76041227 \h </w:instrText>
      </w:r>
      <w:r>
        <w:rPr>
          <w:noProof/>
        </w:rPr>
      </w:r>
      <w:r>
        <w:rPr>
          <w:noProof/>
        </w:rPr>
        <w:fldChar w:fldCharType="separate"/>
      </w:r>
      <w:r>
        <w:rPr>
          <w:noProof/>
        </w:rPr>
        <w:t>2</w:t>
      </w:r>
      <w:r>
        <w:rPr>
          <w:noProof/>
        </w:rPr>
        <w:fldChar w:fldCharType="end"/>
      </w:r>
    </w:p>
    <w:p w14:paraId="2EA9FA54" w14:textId="5B3E6D8F" w:rsidR="00C65E1B" w:rsidRDefault="00C65E1B">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Tolerances</w:t>
      </w:r>
      <w:r>
        <w:rPr>
          <w:noProof/>
        </w:rPr>
        <w:tab/>
      </w:r>
      <w:r>
        <w:rPr>
          <w:noProof/>
        </w:rPr>
        <w:fldChar w:fldCharType="begin"/>
      </w:r>
      <w:r>
        <w:rPr>
          <w:noProof/>
        </w:rPr>
        <w:instrText xml:space="preserve"> PAGEREF _Toc76041228 \h </w:instrText>
      </w:r>
      <w:r>
        <w:rPr>
          <w:noProof/>
        </w:rPr>
      </w:r>
      <w:r>
        <w:rPr>
          <w:noProof/>
        </w:rPr>
        <w:fldChar w:fldCharType="separate"/>
      </w:r>
      <w:r>
        <w:rPr>
          <w:noProof/>
        </w:rPr>
        <w:t>3</w:t>
      </w:r>
      <w:r>
        <w:rPr>
          <w:noProof/>
        </w:rPr>
        <w:fldChar w:fldCharType="end"/>
      </w:r>
    </w:p>
    <w:p w14:paraId="49F52655" w14:textId="1BEDBDCA" w:rsidR="00C65E1B" w:rsidRDefault="00C65E1B">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MATERIALS</w:t>
      </w:r>
      <w:r>
        <w:rPr>
          <w:noProof/>
        </w:rPr>
        <w:tab/>
      </w:r>
      <w:r>
        <w:rPr>
          <w:noProof/>
        </w:rPr>
        <w:fldChar w:fldCharType="begin"/>
      </w:r>
      <w:r>
        <w:rPr>
          <w:noProof/>
        </w:rPr>
        <w:instrText xml:space="preserve"> PAGEREF _Toc76041229 \h </w:instrText>
      </w:r>
      <w:r>
        <w:rPr>
          <w:noProof/>
        </w:rPr>
      </w:r>
      <w:r>
        <w:rPr>
          <w:noProof/>
        </w:rPr>
        <w:fldChar w:fldCharType="separate"/>
      </w:r>
      <w:r>
        <w:rPr>
          <w:noProof/>
        </w:rPr>
        <w:t>3</w:t>
      </w:r>
      <w:r>
        <w:rPr>
          <w:noProof/>
        </w:rPr>
        <w:fldChar w:fldCharType="end"/>
      </w:r>
    </w:p>
    <w:p w14:paraId="5CCC5F19" w14:textId="02698B21" w:rsidR="00C65E1B" w:rsidRDefault="00C65E1B">
      <w:pPr>
        <w:pStyle w:val="TOC2"/>
        <w:rPr>
          <w:rFonts w:asciiTheme="minorHAnsi" w:eastAsiaTheme="minorEastAsia" w:hAnsiTheme="minorHAnsi" w:cstheme="minorBidi"/>
          <w:b w:val="0"/>
          <w:smallCaps w:val="0"/>
          <w:noProof/>
          <w:szCs w:val="22"/>
        </w:rPr>
      </w:pPr>
      <w:r>
        <w:rPr>
          <w:noProof/>
        </w:rPr>
        <w:t>4.1</w:t>
      </w:r>
      <w:r>
        <w:rPr>
          <w:rFonts w:asciiTheme="minorHAnsi" w:eastAsiaTheme="minorEastAsia" w:hAnsiTheme="minorHAnsi" w:cstheme="minorBidi"/>
          <w:b w:val="0"/>
          <w:smallCaps w:val="0"/>
          <w:noProof/>
          <w:szCs w:val="22"/>
        </w:rPr>
        <w:tab/>
      </w:r>
      <w:r>
        <w:rPr>
          <w:noProof/>
        </w:rPr>
        <w:t>Concrete</w:t>
      </w:r>
      <w:r>
        <w:rPr>
          <w:noProof/>
        </w:rPr>
        <w:tab/>
      </w:r>
      <w:r>
        <w:rPr>
          <w:noProof/>
        </w:rPr>
        <w:fldChar w:fldCharType="begin"/>
      </w:r>
      <w:r>
        <w:rPr>
          <w:noProof/>
        </w:rPr>
        <w:instrText xml:space="preserve"> PAGEREF _Toc76041230 \h </w:instrText>
      </w:r>
      <w:r>
        <w:rPr>
          <w:noProof/>
        </w:rPr>
      </w:r>
      <w:r>
        <w:rPr>
          <w:noProof/>
        </w:rPr>
        <w:fldChar w:fldCharType="separate"/>
      </w:r>
      <w:r>
        <w:rPr>
          <w:noProof/>
        </w:rPr>
        <w:t>3</w:t>
      </w:r>
      <w:r>
        <w:rPr>
          <w:noProof/>
        </w:rPr>
        <w:fldChar w:fldCharType="end"/>
      </w:r>
    </w:p>
    <w:p w14:paraId="27692238" w14:textId="280571D5" w:rsidR="00C65E1B" w:rsidRDefault="00C65E1B">
      <w:pPr>
        <w:pStyle w:val="TOC2"/>
        <w:rPr>
          <w:rFonts w:asciiTheme="minorHAnsi" w:eastAsiaTheme="minorEastAsia" w:hAnsiTheme="minorHAnsi" w:cstheme="minorBidi"/>
          <w:b w:val="0"/>
          <w:smallCaps w:val="0"/>
          <w:noProof/>
          <w:szCs w:val="22"/>
        </w:rPr>
      </w:pPr>
      <w:r>
        <w:rPr>
          <w:noProof/>
        </w:rPr>
        <w:t>4.2</w:t>
      </w:r>
      <w:r>
        <w:rPr>
          <w:rFonts w:asciiTheme="minorHAnsi" w:eastAsiaTheme="minorEastAsia" w:hAnsiTheme="minorHAnsi" w:cstheme="minorBidi"/>
          <w:b w:val="0"/>
          <w:smallCaps w:val="0"/>
          <w:noProof/>
          <w:szCs w:val="22"/>
        </w:rPr>
        <w:tab/>
      </w:r>
      <w:r>
        <w:rPr>
          <w:noProof/>
        </w:rPr>
        <w:t>Elapsed Delivery Time</w:t>
      </w:r>
      <w:r>
        <w:rPr>
          <w:noProof/>
        </w:rPr>
        <w:tab/>
      </w:r>
      <w:r>
        <w:rPr>
          <w:noProof/>
        </w:rPr>
        <w:fldChar w:fldCharType="begin"/>
      </w:r>
      <w:r>
        <w:rPr>
          <w:noProof/>
        </w:rPr>
        <w:instrText xml:space="preserve"> PAGEREF _Toc76041231 \h </w:instrText>
      </w:r>
      <w:r>
        <w:rPr>
          <w:noProof/>
        </w:rPr>
      </w:r>
      <w:r>
        <w:rPr>
          <w:noProof/>
        </w:rPr>
        <w:fldChar w:fldCharType="separate"/>
      </w:r>
      <w:r>
        <w:rPr>
          <w:noProof/>
        </w:rPr>
        <w:t>4</w:t>
      </w:r>
      <w:r>
        <w:rPr>
          <w:noProof/>
        </w:rPr>
        <w:fldChar w:fldCharType="end"/>
      </w:r>
    </w:p>
    <w:p w14:paraId="0752738C" w14:textId="5CFFB8AE" w:rsidR="00C65E1B" w:rsidRDefault="00C65E1B">
      <w:pPr>
        <w:pStyle w:val="TOC2"/>
        <w:rPr>
          <w:rFonts w:asciiTheme="minorHAnsi" w:eastAsiaTheme="minorEastAsia" w:hAnsiTheme="minorHAnsi" w:cstheme="minorBidi"/>
          <w:b w:val="0"/>
          <w:smallCaps w:val="0"/>
          <w:noProof/>
          <w:szCs w:val="22"/>
        </w:rPr>
      </w:pPr>
      <w:r>
        <w:rPr>
          <w:noProof/>
        </w:rPr>
        <w:t>4.3</w:t>
      </w:r>
      <w:r>
        <w:rPr>
          <w:rFonts w:asciiTheme="minorHAnsi" w:eastAsiaTheme="minorEastAsia" w:hAnsiTheme="minorHAnsi" w:cstheme="minorBidi"/>
          <w:b w:val="0"/>
          <w:smallCaps w:val="0"/>
          <w:noProof/>
          <w:szCs w:val="22"/>
        </w:rPr>
        <w:tab/>
      </w:r>
      <w:r>
        <w:rPr>
          <w:noProof/>
        </w:rPr>
        <w:t>Concrete Type</w:t>
      </w:r>
      <w:r>
        <w:rPr>
          <w:noProof/>
        </w:rPr>
        <w:tab/>
      </w:r>
      <w:r>
        <w:rPr>
          <w:noProof/>
        </w:rPr>
        <w:fldChar w:fldCharType="begin"/>
      </w:r>
      <w:r>
        <w:rPr>
          <w:noProof/>
        </w:rPr>
        <w:instrText xml:space="preserve"> PAGEREF _Toc76041232 \h </w:instrText>
      </w:r>
      <w:r>
        <w:rPr>
          <w:noProof/>
        </w:rPr>
      </w:r>
      <w:r>
        <w:rPr>
          <w:noProof/>
        </w:rPr>
        <w:fldChar w:fldCharType="separate"/>
      </w:r>
      <w:r>
        <w:rPr>
          <w:noProof/>
        </w:rPr>
        <w:t>4</w:t>
      </w:r>
      <w:r>
        <w:rPr>
          <w:noProof/>
        </w:rPr>
        <w:fldChar w:fldCharType="end"/>
      </w:r>
    </w:p>
    <w:p w14:paraId="012773FE" w14:textId="40182D45" w:rsidR="00C65E1B" w:rsidRDefault="00C65E1B">
      <w:pPr>
        <w:pStyle w:val="TOC2"/>
        <w:rPr>
          <w:rFonts w:asciiTheme="minorHAnsi" w:eastAsiaTheme="minorEastAsia" w:hAnsiTheme="minorHAnsi" w:cstheme="minorBidi"/>
          <w:b w:val="0"/>
          <w:smallCaps w:val="0"/>
          <w:noProof/>
          <w:szCs w:val="22"/>
        </w:rPr>
      </w:pPr>
      <w:r>
        <w:rPr>
          <w:noProof/>
        </w:rPr>
        <w:t>4.4</w:t>
      </w:r>
      <w:r>
        <w:rPr>
          <w:rFonts w:asciiTheme="minorHAnsi" w:eastAsiaTheme="minorEastAsia" w:hAnsiTheme="minorHAnsi" w:cstheme="minorBidi"/>
          <w:b w:val="0"/>
          <w:smallCaps w:val="0"/>
          <w:noProof/>
          <w:szCs w:val="22"/>
        </w:rPr>
        <w:tab/>
      </w:r>
      <w:r>
        <w:rPr>
          <w:noProof/>
        </w:rPr>
        <w:t>Concrete Thickness</w:t>
      </w:r>
      <w:r>
        <w:rPr>
          <w:noProof/>
        </w:rPr>
        <w:tab/>
      </w:r>
      <w:r>
        <w:rPr>
          <w:noProof/>
        </w:rPr>
        <w:fldChar w:fldCharType="begin"/>
      </w:r>
      <w:r>
        <w:rPr>
          <w:noProof/>
        </w:rPr>
        <w:instrText xml:space="preserve"> PAGEREF _Toc76041233 \h </w:instrText>
      </w:r>
      <w:r>
        <w:rPr>
          <w:noProof/>
        </w:rPr>
      </w:r>
      <w:r>
        <w:rPr>
          <w:noProof/>
        </w:rPr>
        <w:fldChar w:fldCharType="separate"/>
      </w:r>
      <w:r>
        <w:rPr>
          <w:noProof/>
        </w:rPr>
        <w:t>4</w:t>
      </w:r>
      <w:r>
        <w:rPr>
          <w:noProof/>
        </w:rPr>
        <w:fldChar w:fldCharType="end"/>
      </w:r>
    </w:p>
    <w:p w14:paraId="6199783D" w14:textId="74296FFC" w:rsidR="00C65E1B" w:rsidRDefault="00C65E1B">
      <w:pPr>
        <w:pStyle w:val="TOC2"/>
        <w:rPr>
          <w:rFonts w:asciiTheme="minorHAnsi" w:eastAsiaTheme="minorEastAsia" w:hAnsiTheme="minorHAnsi" w:cstheme="minorBidi"/>
          <w:b w:val="0"/>
          <w:smallCaps w:val="0"/>
          <w:noProof/>
          <w:szCs w:val="22"/>
        </w:rPr>
      </w:pPr>
      <w:r>
        <w:rPr>
          <w:noProof/>
        </w:rPr>
        <w:t>4.5</w:t>
      </w:r>
      <w:r>
        <w:rPr>
          <w:rFonts w:asciiTheme="minorHAnsi" w:eastAsiaTheme="minorEastAsia" w:hAnsiTheme="minorHAnsi" w:cstheme="minorBidi"/>
          <w:b w:val="0"/>
          <w:smallCaps w:val="0"/>
          <w:noProof/>
          <w:szCs w:val="22"/>
        </w:rPr>
        <w:tab/>
      </w:r>
      <w:r>
        <w:rPr>
          <w:noProof/>
        </w:rPr>
        <w:t>Reinforcement</w:t>
      </w:r>
      <w:r>
        <w:rPr>
          <w:noProof/>
        </w:rPr>
        <w:tab/>
      </w:r>
      <w:r>
        <w:rPr>
          <w:noProof/>
        </w:rPr>
        <w:fldChar w:fldCharType="begin"/>
      </w:r>
      <w:r>
        <w:rPr>
          <w:noProof/>
        </w:rPr>
        <w:instrText xml:space="preserve"> PAGEREF _Toc76041234 \h </w:instrText>
      </w:r>
      <w:r>
        <w:rPr>
          <w:noProof/>
        </w:rPr>
      </w:r>
      <w:r>
        <w:rPr>
          <w:noProof/>
        </w:rPr>
        <w:fldChar w:fldCharType="separate"/>
      </w:r>
      <w:r>
        <w:rPr>
          <w:noProof/>
        </w:rPr>
        <w:t>4</w:t>
      </w:r>
      <w:r>
        <w:rPr>
          <w:noProof/>
        </w:rPr>
        <w:fldChar w:fldCharType="end"/>
      </w:r>
    </w:p>
    <w:p w14:paraId="57A6B95E" w14:textId="62D5271C" w:rsidR="00C65E1B" w:rsidRDefault="00C65E1B">
      <w:pPr>
        <w:pStyle w:val="TOC1"/>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PLACING AND CURING</w:t>
      </w:r>
      <w:r>
        <w:rPr>
          <w:noProof/>
        </w:rPr>
        <w:tab/>
      </w:r>
      <w:r>
        <w:rPr>
          <w:noProof/>
        </w:rPr>
        <w:fldChar w:fldCharType="begin"/>
      </w:r>
      <w:r>
        <w:rPr>
          <w:noProof/>
        </w:rPr>
        <w:instrText xml:space="preserve"> PAGEREF _Toc76041235 \h </w:instrText>
      </w:r>
      <w:r>
        <w:rPr>
          <w:noProof/>
        </w:rPr>
      </w:r>
      <w:r>
        <w:rPr>
          <w:noProof/>
        </w:rPr>
        <w:fldChar w:fldCharType="separate"/>
      </w:r>
      <w:r>
        <w:rPr>
          <w:noProof/>
        </w:rPr>
        <w:t>5</w:t>
      </w:r>
      <w:r>
        <w:rPr>
          <w:noProof/>
        </w:rPr>
        <w:fldChar w:fldCharType="end"/>
      </w:r>
    </w:p>
    <w:p w14:paraId="32221E18" w14:textId="3698CC6A" w:rsidR="00C65E1B" w:rsidRDefault="00C65E1B">
      <w:pPr>
        <w:pStyle w:val="TOC2"/>
        <w:rPr>
          <w:rFonts w:asciiTheme="minorHAnsi" w:eastAsiaTheme="minorEastAsia" w:hAnsiTheme="minorHAnsi" w:cstheme="minorBidi"/>
          <w:b w:val="0"/>
          <w:smallCaps w:val="0"/>
          <w:noProof/>
          <w:szCs w:val="22"/>
        </w:rPr>
      </w:pPr>
      <w:r>
        <w:rPr>
          <w:noProof/>
        </w:rPr>
        <w:t>5.1</w:t>
      </w:r>
      <w:r>
        <w:rPr>
          <w:rFonts w:asciiTheme="minorHAnsi" w:eastAsiaTheme="minorEastAsia" w:hAnsiTheme="minorHAnsi" w:cstheme="minorBidi"/>
          <w:b w:val="0"/>
          <w:smallCaps w:val="0"/>
          <w:noProof/>
          <w:szCs w:val="22"/>
        </w:rPr>
        <w:tab/>
      </w:r>
      <w:r>
        <w:rPr>
          <w:noProof/>
        </w:rPr>
        <w:t>Placing</w:t>
      </w:r>
      <w:r>
        <w:rPr>
          <w:noProof/>
        </w:rPr>
        <w:tab/>
      </w:r>
      <w:r>
        <w:rPr>
          <w:noProof/>
        </w:rPr>
        <w:fldChar w:fldCharType="begin"/>
      </w:r>
      <w:r>
        <w:rPr>
          <w:noProof/>
        </w:rPr>
        <w:instrText xml:space="preserve"> PAGEREF _Toc76041236 \h </w:instrText>
      </w:r>
      <w:r>
        <w:rPr>
          <w:noProof/>
        </w:rPr>
      </w:r>
      <w:r>
        <w:rPr>
          <w:noProof/>
        </w:rPr>
        <w:fldChar w:fldCharType="separate"/>
      </w:r>
      <w:r>
        <w:rPr>
          <w:noProof/>
        </w:rPr>
        <w:t>5</w:t>
      </w:r>
      <w:r>
        <w:rPr>
          <w:noProof/>
        </w:rPr>
        <w:fldChar w:fldCharType="end"/>
      </w:r>
    </w:p>
    <w:p w14:paraId="61E95B7A" w14:textId="5D4FDE91" w:rsidR="00C65E1B" w:rsidRDefault="00C65E1B">
      <w:pPr>
        <w:pStyle w:val="TOC2"/>
        <w:rPr>
          <w:rFonts w:asciiTheme="minorHAnsi" w:eastAsiaTheme="minorEastAsia" w:hAnsiTheme="minorHAnsi" w:cstheme="minorBidi"/>
          <w:b w:val="0"/>
          <w:smallCaps w:val="0"/>
          <w:noProof/>
          <w:szCs w:val="22"/>
        </w:rPr>
      </w:pPr>
      <w:r>
        <w:rPr>
          <w:noProof/>
        </w:rPr>
        <w:t>5.2</w:t>
      </w:r>
      <w:r>
        <w:rPr>
          <w:rFonts w:asciiTheme="minorHAnsi" w:eastAsiaTheme="minorEastAsia" w:hAnsiTheme="minorHAnsi" w:cstheme="minorBidi"/>
          <w:b w:val="0"/>
          <w:smallCaps w:val="0"/>
          <w:noProof/>
          <w:szCs w:val="22"/>
        </w:rPr>
        <w:tab/>
      </w:r>
      <w:r>
        <w:rPr>
          <w:noProof/>
        </w:rPr>
        <w:t>Curing</w:t>
      </w:r>
      <w:r>
        <w:rPr>
          <w:noProof/>
        </w:rPr>
        <w:tab/>
      </w:r>
      <w:r>
        <w:rPr>
          <w:noProof/>
        </w:rPr>
        <w:fldChar w:fldCharType="begin"/>
      </w:r>
      <w:r>
        <w:rPr>
          <w:noProof/>
        </w:rPr>
        <w:instrText xml:space="preserve"> PAGEREF _Toc76041237 \h </w:instrText>
      </w:r>
      <w:r>
        <w:rPr>
          <w:noProof/>
        </w:rPr>
      </w:r>
      <w:r>
        <w:rPr>
          <w:noProof/>
        </w:rPr>
        <w:fldChar w:fldCharType="separate"/>
      </w:r>
      <w:r>
        <w:rPr>
          <w:noProof/>
        </w:rPr>
        <w:t>5</w:t>
      </w:r>
      <w:r>
        <w:rPr>
          <w:noProof/>
        </w:rPr>
        <w:fldChar w:fldCharType="end"/>
      </w:r>
    </w:p>
    <w:p w14:paraId="50675294" w14:textId="66FF8F8A" w:rsidR="00C65E1B" w:rsidRDefault="00C65E1B">
      <w:pPr>
        <w:pStyle w:val="TOC2"/>
        <w:rPr>
          <w:rFonts w:asciiTheme="minorHAnsi" w:eastAsiaTheme="minorEastAsia" w:hAnsiTheme="minorHAnsi" w:cstheme="minorBidi"/>
          <w:b w:val="0"/>
          <w:smallCaps w:val="0"/>
          <w:noProof/>
          <w:szCs w:val="22"/>
        </w:rPr>
      </w:pPr>
      <w:r>
        <w:rPr>
          <w:noProof/>
        </w:rPr>
        <w:t>5.3</w:t>
      </w:r>
      <w:r>
        <w:rPr>
          <w:rFonts w:asciiTheme="minorHAnsi" w:eastAsiaTheme="minorEastAsia" w:hAnsiTheme="minorHAnsi" w:cstheme="minorBidi"/>
          <w:b w:val="0"/>
          <w:smallCaps w:val="0"/>
          <w:noProof/>
          <w:szCs w:val="22"/>
        </w:rPr>
        <w:tab/>
      </w:r>
      <w:r>
        <w:rPr>
          <w:noProof/>
        </w:rPr>
        <w:t>Protection</w:t>
      </w:r>
      <w:r>
        <w:rPr>
          <w:noProof/>
        </w:rPr>
        <w:tab/>
      </w:r>
      <w:r>
        <w:rPr>
          <w:noProof/>
        </w:rPr>
        <w:fldChar w:fldCharType="begin"/>
      </w:r>
      <w:r>
        <w:rPr>
          <w:noProof/>
        </w:rPr>
        <w:instrText xml:space="preserve"> PAGEREF _Toc76041238 \h </w:instrText>
      </w:r>
      <w:r>
        <w:rPr>
          <w:noProof/>
        </w:rPr>
      </w:r>
      <w:r>
        <w:rPr>
          <w:noProof/>
        </w:rPr>
        <w:fldChar w:fldCharType="separate"/>
      </w:r>
      <w:r>
        <w:rPr>
          <w:noProof/>
        </w:rPr>
        <w:t>5</w:t>
      </w:r>
      <w:r>
        <w:rPr>
          <w:noProof/>
        </w:rPr>
        <w:fldChar w:fldCharType="end"/>
      </w:r>
    </w:p>
    <w:p w14:paraId="26D7C9E4" w14:textId="7CBD2758" w:rsidR="00C65E1B" w:rsidRDefault="00C65E1B">
      <w:pPr>
        <w:pStyle w:val="TOC2"/>
        <w:rPr>
          <w:rFonts w:asciiTheme="minorHAnsi" w:eastAsiaTheme="minorEastAsia" w:hAnsiTheme="minorHAnsi" w:cstheme="minorBidi"/>
          <w:b w:val="0"/>
          <w:smallCaps w:val="0"/>
          <w:noProof/>
          <w:szCs w:val="22"/>
        </w:rPr>
      </w:pPr>
      <w:r>
        <w:rPr>
          <w:noProof/>
        </w:rPr>
        <w:t>5.4</w:t>
      </w:r>
      <w:r>
        <w:rPr>
          <w:rFonts w:asciiTheme="minorHAnsi" w:eastAsiaTheme="minorEastAsia" w:hAnsiTheme="minorHAnsi" w:cstheme="minorBidi"/>
          <w:b w:val="0"/>
          <w:smallCaps w:val="0"/>
          <w:noProof/>
          <w:szCs w:val="22"/>
        </w:rPr>
        <w:tab/>
      </w:r>
      <w:r>
        <w:rPr>
          <w:noProof/>
        </w:rPr>
        <w:t>Cement Contamination</w:t>
      </w:r>
      <w:r>
        <w:rPr>
          <w:noProof/>
        </w:rPr>
        <w:tab/>
      </w:r>
      <w:r>
        <w:rPr>
          <w:noProof/>
        </w:rPr>
        <w:fldChar w:fldCharType="begin"/>
      </w:r>
      <w:r>
        <w:rPr>
          <w:noProof/>
        </w:rPr>
        <w:instrText xml:space="preserve"> PAGEREF _Toc76041239 \h </w:instrText>
      </w:r>
      <w:r>
        <w:rPr>
          <w:noProof/>
        </w:rPr>
      </w:r>
      <w:r>
        <w:rPr>
          <w:noProof/>
        </w:rPr>
        <w:fldChar w:fldCharType="separate"/>
      </w:r>
      <w:r>
        <w:rPr>
          <w:noProof/>
        </w:rPr>
        <w:t>6</w:t>
      </w:r>
      <w:r>
        <w:rPr>
          <w:noProof/>
        </w:rPr>
        <w:fldChar w:fldCharType="end"/>
      </w:r>
    </w:p>
    <w:p w14:paraId="3F68E64D" w14:textId="1F61B7E7" w:rsidR="00C65E1B" w:rsidRDefault="00C65E1B">
      <w:pPr>
        <w:pStyle w:val="TOC1"/>
        <w:rPr>
          <w:rFonts w:asciiTheme="minorHAnsi" w:eastAsiaTheme="minorEastAsia" w:hAnsiTheme="minorHAnsi" w:cstheme="minorBidi"/>
          <w:b w:val="0"/>
          <w:caps w:val="0"/>
          <w:noProof/>
          <w:sz w:val="22"/>
          <w:szCs w:val="22"/>
        </w:rPr>
      </w:pPr>
      <w:r>
        <w:rPr>
          <w:noProof/>
        </w:rPr>
        <w:t>6.0</w:t>
      </w:r>
      <w:r>
        <w:rPr>
          <w:rFonts w:asciiTheme="minorHAnsi" w:eastAsiaTheme="minorEastAsia" w:hAnsiTheme="minorHAnsi" w:cstheme="minorBidi"/>
          <w:b w:val="0"/>
          <w:caps w:val="0"/>
          <w:noProof/>
          <w:sz w:val="22"/>
          <w:szCs w:val="22"/>
        </w:rPr>
        <w:tab/>
      </w:r>
      <w:r>
        <w:rPr>
          <w:noProof/>
        </w:rPr>
        <w:t>JOINTS</w:t>
      </w:r>
      <w:r>
        <w:rPr>
          <w:noProof/>
        </w:rPr>
        <w:tab/>
      </w:r>
      <w:r>
        <w:rPr>
          <w:noProof/>
        </w:rPr>
        <w:fldChar w:fldCharType="begin"/>
      </w:r>
      <w:r>
        <w:rPr>
          <w:noProof/>
        </w:rPr>
        <w:instrText xml:space="preserve"> PAGEREF _Toc76041240 \h </w:instrText>
      </w:r>
      <w:r>
        <w:rPr>
          <w:noProof/>
        </w:rPr>
      </w:r>
      <w:r>
        <w:rPr>
          <w:noProof/>
        </w:rPr>
        <w:fldChar w:fldCharType="separate"/>
      </w:r>
      <w:r>
        <w:rPr>
          <w:noProof/>
        </w:rPr>
        <w:t>6</w:t>
      </w:r>
      <w:r>
        <w:rPr>
          <w:noProof/>
        </w:rPr>
        <w:fldChar w:fldCharType="end"/>
      </w:r>
    </w:p>
    <w:p w14:paraId="3657F3D6" w14:textId="41FC04A6" w:rsidR="00C65E1B" w:rsidRDefault="00C65E1B">
      <w:pPr>
        <w:pStyle w:val="TOC2"/>
        <w:rPr>
          <w:rFonts w:asciiTheme="minorHAnsi" w:eastAsiaTheme="minorEastAsia" w:hAnsiTheme="minorHAnsi" w:cstheme="minorBidi"/>
          <w:b w:val="0"/>
          <w:smallCaps w:val="0"/>
          <w:noProof/>
          <w:szCs w:val="22"/>
        </w:rPr>
      </w:pPr>
      <w:r>
        <w:rPr>
          <w:noProof/>
        </w:rPr>
        <w:t>6.1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_Toc76041241 \h </w:instrText>
      </w:r>
      <w:r>
        <w:rPr>
          <w:noProof/>
        </w:rPr>
      </w:r>
      <w:r>
        <w:rPr>
          <w:noProof/>
        </w:rPr>
        <w:fldChar w:fldCharType="separate"/>
      </w:r>
      <w:r>
        <w:rPr>
          <w:noProof/>
        </w:rPr>
        <w:t>6</w:t>
      </w:r>
      <w:r>
        <w:rPr>
          <w:noProof/>
        </w:rPr>
        <w:fldChar w:fldCharType="end"/>
      </w:r>
    </w:p>
    <w:p w14:paraId="673226BE" w14:textId="78B07CF5" w:rsidR="00C65E1B" w:rsidRDefault="00C65E1B">
      <w:pPr>
        <w:pStyle w:val="TOC2"/>
        <w:rPr>
          <w:rFonts w:asciiTheme="minorHAnsi" w:eastAsiaTheme="minorEastAsia" w:hAnsiTheme="minorHAnsi" w:cstheme="minorBidi"/>
          <w:b w:val="0"/>
          <w:smallCaps w:val="0"/>
          <w:noProof/>
          <w:szCs w:val="22"/>
        </w:rPr>
      </w:pPr>
      <w:r>
        <w:rPr>
          <w:noProof/>
        </w:rPr>
        <w:t>6.2</w:t>
      </w:r>
      <w:r>
        <w:rPr>
          <w:rFonts w:asciiTheme="minorHAnsi" w:eastAsiaTheme="minorEastAsia" w:hAnsiTheme="minorHAnsi" w:cstheme="minorBidi"/>
          <w:b w:val="0"/>
          <w:smallCaps w:val="0"/>
          <w:noProof/>
          <w:szCs w:val="22"/>
        </w:rPr>
        <w:tab/>
      </w:r>
      <w:r>
        <w:rPr>
          <w:noProof/>
        </w:rPr>
        <w:t>Joint Types</w:t>
      </w:r>
      <w:r>
        <w:rPr>
          <w:noProof/>
        </w:rPr>
        <w:tab/>
      </w:r>
      <w:r>
        <w:rPr>
          <w:noProof/>
        </w:rPr>
        <w:fldChar w:fldCharType="begin"/>
      </w:r>
      <w:r>
        <w:rPr>
          <w:noProof/>
        </w:rPr>
        <w:instrText xml:space="preserve"> PAGEREF _Toc76041242 \h </w:instrText>
      </w:r>
      <w:r>
        <w:rPr>
          <w:noProof/>
        </w:rPr>
      </w:r>
      <w:r>
        <w:rPr>
          <w:noProof/>
        </w:rPr>
        <w:fldChar w:fldCharType="separate"/>
      </w:r>
      <w:r>
        <w:rPr>
          <w:noProof/>
        </w:rPr>
        <w:t>6</w:t>
      </w:r>
      <w:r>
        <w:rPr>
          <w:noProof/>
        </w:rPr>
        <w:fldChar w:fldCharType="end"/>
      </w:r>
    </w:p>
    <w:p w14:paraId="0A05243D" w14:textId="1F9A4B5D" w:rsidR="00C65E1B" w:rsidRDefault="00C65E1B">
      <w:pPr>
        <w:pStyle w:val="TOC1"/>
        <w:rPr>
          <w:rFonts w:asciiTheme="minorHAnsi" w:eastAsiaTheme="minorEastAsia" w:hAnsiTheme="minorHAnsi" w:cstheme="minorBidi"/>
          <w:b w:val="0"/>
          <w:caps w:val="0"/>
          <w:noProof/>
          <w:sz w:val="22"/>
          <w:szCs w:val="22"/>
        </w:rPr>
      </w:pPr>
      <w:r>
        <w:rPr>
          <w:noProof/>
        </w:rPr>
        <w:t>7.0</w:t>
      </w:r>
      <w:r>
        <w:rPr>
          <w:rFonts w:asciiTheme="minorHAnsi" w:eastAsiaTheme="minorEastAsia" w:hAnsiTheme="minorHAnsi" w:cstheme="minorBidi"/>
          <w:b w:val="0"/>
          <w:caps w:val="0"/>
          <w:noProof/>
          <w:sz w:val="22"/>
          <w:szCs w:val="22"/>
        </w:rPr>
        <w:tab/>
      </w:r>
      <w:r>
        <w:rPr>
          <w:noProof/>
        </w:rPr>
        <w:t>concrete surface finish</w:t>
      </w:r>
      <w:r>
        <w:rPr>
          <w:noProof/>
        </w:rPr>
        <w:tab/>
      </w:r>
      <w:r>
        <w:rPr>
          <w:noProof/>
        </w:rPr>
        <w:fldChar w:fldCharType="begin"/>
      </w:r>
      <w:r>
        <w:rPr>
          <w:noProof/>
        </w:rPr>
        <w:instrText xml:space="preserve"> PAGEREF _Toc76041243 \h </w:instrText>
      </w:r>
      <w:r>
        <w:rPr>
          <w:noProof/>
        </w:rPr>
      </w:r>
      <w:r>
        <w:rPr>
          <w:noProof/>
        </w:rPr>
        <w:fldChar w:fldCharType="separate"/>
      </w:r>
      <w:r>
        <w:rPr>
          <w:noProof/>
        </w:rPr>
        <w:t>6</w:t>
      </w:r>
      <w:r>
        <w:rPr>
          <w:noProof/>
        </w:rPr>
        <w:fldChar w:fldCharType="end"/>
      </w:r>
    </w:p>
    <w:p w14:paraId="024BEA24" w14:textId="1EADFE63" w:rsidR="00C65E1B" w:rsidRDefault="00C65E1B">
      <w:pPr>
        <w:pStyle w:val="TOC2"/>
        <w:rPr>
          <w:rFonts w:asciiTheme="minorHAnsi" w:eastAsiaTheme="minorEastAsia" w:hAnsiTheme="minorHAnsi" w:cstheme="minorBidi"/>
          <w:b w:val="0"/>
          <w:smallCaps w:val="0"/>
          <w:noProof/>
          <w:szCs w:val="22"/>
        </w:rPr>
      </w:pPr>
      <w:r>
        <w:rPr>
          <w:noProof/>
        </w:rPr>
        <w:t>7.1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_Toc76041244 \h </w:instrText>
      </w:r>
      <w:r>
        <w:rPr>
          <w:noProof/>
        </w:rPr>
      </w:r>
      <w:r>
        <w:rPr>
          <w:noProof/>
        </w:rPr>
        <w:fldChar w:fldCharType="separate"/>
      </w:r>
      <w:r>
        <w:rPr>
          <w:noProof/>
        </w:rPr>
        <w:t>6</w:t>
      </w:r>
      <w:r>
        <w:rPr>
          <w:noProof/>
        </w:rPr>
        <w:fldChar w:fldCharType="end"/>
      </w:r>
    </w:p>
    <w:p w14:paraId="35622079" w14:textId="1CCB86F6" w:rsidR="00C65E1B" w:rsidRDefault="00C65E1B">
      <w:pPr>
        <w:pStyle w:val="TOC2"/>
        <w:rPr>
          <w:rFonts w:asciiTheme="minorHAnsi" w:eastAsiaTheme="minorEastAsia" w:hAnsiTheme="minorHAnsi" w:cstheme="minorBidi"/>
          <w:b w:val="0"/>
          <w:smallCaps w:val="0"/>
          <w:noProof/>
          <w:szCs w:val="22"/>
        </w:rPr>
      </w:pPr>
      <w:r>
        <w:rPr>
          <w:noProof/>
        </w:rPr>
        <w:t>7.2</w:t>
      </w:r>
      <w:r>
        <w:rPr>
          <w:rFonts w:asciiTheme="minorHAnsi" w:eastAsiaTheme="minorEastAsia" w:hAnsiTheme="minorHAnsi" w:cstheme="minorBidi"/>
          <w:b w:val="0"/>
          <w:smallCaps w:val="0"/>
          <w:noProof/>
          <w:szCs w:val="22"/>
        </w:rPr>
        <w:tab/>
      </w:r>
      <w:r>
        <w:rPr>
          <w:noProof/>
        </w:rPr>
        <w:t>Honed Concrete Surface Finish</w:t>
      </w:r>
      <w:r>
        <w:rPr>
          <w:noProof/>
        </w:rPr>
        <w:tab/>
      </w:r>
      <w:r>
        <w:rPr>
          <w:noProof/>
        </w:rPr>
        <w:fldChar w:fldCharType="begin"/>
      </w:r>
      <w:r>
        <w:rPr>
          <w:noProof/>
        </w:rPr>
        <w:instrText xml:space="preserve"> PAGEREF _Toc76041245 \h </w:instrText>
      </w:r>
      <w:r>
        <w:rPr>
          <w:noProof/>
        </w:rPr>
      </w:r>
      <w:r>
        <w:rPr>
          <w:noProof/>
        </w:rPr>
        <w:fldChar w:fldCharType="separate"/>
      </w:r>
      <w:r>
        <w:rPr>
          <w:noProof/>
        </w:rPr>
        <w:t>7</w:t>
      </w:r>
      <w:r>
        <w:rPr>
          <w:noProof/>
        </w:rPr>
        <w:fldChar w:fldCharType="end"/>
      </w:r>
    </w:p>
    <w:p w14:paraId="1084A10C" w14:textId="7583A239" w:rsidR="00C65E1B" w:rsidRDefault="00C65E1B">
      <w:pPr>
        <w:pStyle w:val="TOC2"/>
        <w:rPr>
          <w:rFonts w:asciiTheme="minorHAnsi" w:eastAsiaTheme="minorEastAsia" w:hAnsiTheme="minorHAnsi" w:cstheme="minorBidi"/>
          <w:b w:val="0"/>
          <w:smallCaps w:val="0"/>
          <w:noProof/>
          <w:szCs w:val="22"/>
        </w:rPr>
      </w:pPr>
      <w:r>
        <w:rPr>
          <w:noProof/>
        </w:rPr>
        <w:t>7.3</w:t>
      </w:r>
      <w:r>
        <w:rPr>
          <w:rFonts w:asciiTheme="minorHAnsi" w:eastAsiaTheme="minorEastAsia" w:hAnsiTheme="minorHAnsi" w:cstheme="minorBidi"/>
          <w:b w:val="0"/>
          <w:smallCaps w:val="0"/>
          <w:noProof/>
          <w:szCs w:val="22"/>
        </w:rPr>
        <w:tab/>
      </w:r>
      <w:r>
        <w:rPr>
          <w:noProof/>
        </w:rPr>
        <w:t>Decorative Saw-cutting</w:t>
      </w:r>
      <w:r>
        <w:rPr>
          <w:noProof/>
        </w:rPr>
        <w:tab/>
      </w:r>
      <w:r>
        <w:rPr>
          <w:noProof/>
        </w:rPr>
        <w:fldChar w:fldCharType="begin"/>
      </w:r>
      <w:r>
        <w:rPr>
          <w:noProof/>
        </w:rPr>
        <w:instrText xml:space="preserve"> PAGEREF _Toc76041246 \h </w:instrText>
      </w:r>
      <w:r>
        <w:rPr>
          <w:noProof/>
        </w:rPr>
      </w:r>
      <w:r>
        <w:rPr>
          <w:noProof/>
        </w:rPr>
        <w:fldChar w:fldCharType="separate"/>
      </w:r>
      <w:r>
        <w:rPr>
          <w:noProof/>
        </w:rPr>
        <w:t>8</w:t>
      </w:r>
      <w:r>
        <w:rPr>
          <w:noProof/>
        </w:rPr>
        <w:fldChar w:fldCharType="end"/>
      </w:r>
    </w:p>
    <w:p w14:paraId="4B2300BB" w14:textId="660C7C84" w:rsidR="00C65E1B" w:rsidRDefault="00C65E1B">
      <w:pPr>
        <w:pStyle w:val="TOC2"/>
        <w:rPr>
          <w:rFonts w:asciiTheme="minorHAnsi" w:eastAsiaTheme="minorEastAsia" w:hAnsiTheme="minorHAnsi" w:cstheme="minorBidi"/>
          <w:b w:val="0"/>
          <w:smallCaps w:val="0"/>
          <w:noProof/>
          <w:szCs w:val="22"/>
        </w:rPr>
      </w:pPr>
      <w:r>
        <w:rPr>
          <w:noProof/>
        </w:rPr>
        <w:t>7.4</w:t>
      </w:r>
      <w:r>
        <w:rPr>
          <w:rFonts w:asciiTheme="minorHAnsi" w:eastAsiaTheme="minorEastAsia" w:hAnsiTheme="minorHAnsi" w:cstheme="minorBidi"/>
          <w:b w:val="0"/>
          <w:smallCaps w:val="0"/>
          <w:noProof/>
          <w:szCs w:val="22"/>
        </w:rPr>
        <w:tab/>
      </w:r>
      <w:r>
        <w:rPr>
          <w:noProof/>
        </w:rPr>
        <w:t>Kerb Ramps</w:t>
      </w:r>
      <w:r>
        <w:rPr>
          <w:noProof/>
        </w:rPr>
        <w:tab/>
      </w:r>
      <w:r>
        <w:rPr>
          <w:noProof/>
        </w:rPr>
        <w:fldChar w:fldCharType="begin"/>
      </w:r>
      <w:r>
        <w:rPr>
          <w:noProof/>
        </w:rPr>
        <w:instrText xml:space="preserve"> PAGEREF _Toc76041247 \h </w:instrText>
      </w:r>
      <w:r>
        <w:rPr>
          <w:noProof/>
        </w:rPr>
      </w:r>
      <w:r>
        <w:rPr>
          <w:noProof/>
        </w:rPr>
        <w:fldChar w:fldCharType="separate"/>
      </w:r>
      <w:r>
        <w:rPr>
          <w:noProof/>
        </w:rPr>
        <w:t>8</w:t>
      </w:r>
      <w:r>
        <w:rPr>
          <w:noProof/>
        </w:rPr>
        <w:fldChar w:fldCharType="end"/>
      </w:r>
    </w:p>
    <w:p w14:paraId="18DFE8B1" w14:textId="3A19CD87" w:rsidR="00C65E1B" w:rsidRDefault="00C65E1B">
      <w:pPr>
        <w:pStyle w:val="TOC2"/>
        <w:rPr>
          <w:rFonts w:asciiTheme="minorHAnsi" w:eastAsiaTheme="minorEastAsia" w:hAnsiTheme="minorHAnsi" w:cstheme="minorBidi"/>
          <w:b w:val="0"/>
          <w:smallCaps w:val="0"/>
          <w:noProof/>
          <w:szCs w:val="22"/>
        </w:rPr>
      </w:pPr>
      <w:r>
        <w:rPr>
          <w:noProof/>
        </w:rPr>
        <w:t>7.5</w:t>
      </w:r>
      <w:r>
        <w:rPr>
          <w:rFonts w:asciiTheme="minorHAnsi" w:eastAsiaTheme="minorEastAsia" w:hAnsiTheme="minorHAnsi" w:cstheme="minorBidi"/>
          <w:b w:val="0"/>
          <w:smallCaps w:val="0"/>
          <w:noProof/>
          <w:szCs w:val="22"/>
        </w:rPr>
        <w:tab/>
      </w:r>
      <w:r>
        <w:rPr>
          <w:noProof/>
        </w:rPr>
        <w:t>Street Furniture</w:t>
      </w:r>
      <w:r>
        <w:rPr>
          <w:noProof/>
        </w:rPr>
        <w:tab/>
      </w:r>
      <w:r>
        <w:rPr>
          <w:noProof/>
        </w:rPr>
        <w:fldChar w:fldCharType="begin"/>
      </w:r>
      <w:r>
        <w:rPr>
          <w:noProof/>
        </w:rPr>
        <w:instrText xml:space="preserve"> PAGEREF _Toc76041248 \h </w:instrText>
      </w:r>
      <w:r>
        <w:rPr>
          <w:noProof/>
        </w:rPr>
      </w:r>
      <w:r>
        <w:rPr>
          <w:noProof/>
        </w:rPr>
        <w:fldChar w:fldCharType="separate"/>
      </w:r>
      <w:r>
        <w:rPr>
          <w:noProof/>
        </w:rPr>
        <w:t>8</w:t>
      </w:r>
      <w:r>
        <w:rPr>
          <w:noProof/>
        </w:rPr>
        <w:fldChar w:fldCharType="end"/>
      </w:r>
    </w:p>
    <w:p w14:paraId="60EE9136" w14:textId="35AE3287" w:rsidR="00C65E1B" w:rsidRDefault="00C65E1B">
      <w:pPr>
        <w:pStyle w:val="TOC2"/>
        <w:rPr>
          <w:rFonts w:asciiTheme="minorHAnsi" w:eastAsiaTheme="minorEastAsia" w:hAnsiTheme="minorHAnsi" w:cstheme="minorBidi"/>
          <w:b w:val="0"/>
          <w:smallCaps w:val="0"/>
          <w:noProof/>
          <w:szCs w:val="22"/>
        </w:rPr>
      </w:pPr>
      <w:r>
        <w:rPr>
          <w:noProof/>
        </w:rPr>
        <w:t>7.6</w:t>
      </w:r>
      <w:r>
        <w:rPr>
          <w:rFonts w:asciiTheme="minorHAnsi" w:eastAsiaTheme="minorEastAsia" w:hAnsiTheme="minorHAnsi" w:cstheme="minorBidi"/>
          <w:b w:val="0"/>
          <w:smallCaps w:val="0"/>
          <w:noProof/>
          <w:szCs w:val="22"/>
        </w:rPr>
        <w:tab/>
      </w:r>
      <w:r>
        <w:rPr>
          <w:noProof/>
        </w:rPr>
        <w:t>Tactile Ground Surface Indicators (Hazard &amp; Directional)</w:t>
      </w:r>
      <w:r>
        <w:rPr>
          <w:noProof/>
        </w:rPr>
        <w:tab/>
      </w:r>
      <w:r>
        <w:rPr>
          <w:noProof/>
        </w:rPr>
        <w:fldChar w:fldCharType="begin"/>
      </w:r>
      <w:r>
        <w:rPr>
          <w:noProof/>
        </w:rPr>
        <w:instrText xml:space="preserve"> PAGEREF _Toc76041249 \h </w:instrText>
      </w:r>
      <w:r>
        <w:rPr>
          <w:noProof/>
        </w:rPr>
      </w:r>
      <w:r>
        <w:rPr>
          <w:noProof/>
        </w:rPr>
        <w:fldChar w:fldCharType="separate"/>
      </w:r>
      <w:r>
        <w:rPr>
          <w:noProof/>
        </w:rPr>
        <w:t>8</w:t>
      </w:r>
      <w:r>
        <w:rPr>
          <w:noProof/>
        </w:rPr>
        <w:fldChar w:fldCharType="end"/>
      </w:r>
    </w:p>
    <w:p w14:paraId="2771B504" w14:textId="3B45A653" w:rsidR="001A1330" w:rsidRDefault="00C65E1B">
      <w:pPr>
        <w:jc w:val="both"/>
      </w:pPr>
      <w:r>
        <w:rPr>
          <w:b/>
          <w:caps/>
          <w:sz w:val="24"/>
        </w:rPr>
        <w:fldChar w:fldCharType="end"/>
      </w:r>
    </w:p>
    <w:p w14:paraId="52841700" w14:textId="77777777" w:rsidR="00927D3A" w:rsidRDefault="00927D3A" w:rsidP="001A1330">
      <w:pPr>
        <w:pStyle w:val="BodyTextIndentBoldItalicCen"/>
        <w:sectPr w:rsidR="00927D3A" w:rsidSect="00A02C9F">
          <w:pgSz w:w="11906" w:h="16838" w:code="9"/>
          <w:pgMar w:top="1134" w:right="1134" w:bottom="992" w:left="1418" w:header="1134" w:footer="851" w:gutter="0"/>
          <w:pgNumType w:fmt="lowerRoman" w:start="1"/>
          <w:cols w:space="720"/>
          <w:docGrid w:linePitch="272"/>
        </w:sectPr>
      </w:pPr>
    </w:p>
    <w:p w14:paraId="67A1E8DA" w14:textId="2B861944" w:rsidR="001A1330" w:rsidRDefault="00246117" w:rsidP="001A1330">
      <w:pPr>
        <w:pStyle w:val="BodyTextIndentBoldItalicCen"/>
      </w:pPr>
      <w:r>
        <w:lastRenderedPageBreak/>
        <w:t>(</w:t>
      </w:r>
      <w:r w:rsidR="001A1330" w:rsidRPr="0035457F">
        <w:t xml:space="preserve">Page </w:t>
      </w:r>
      <w:r w:rsidRPr="0035457F">
        <w:t>Left Intentionally Blank</w:t>
      </w:r>
      <w:r>
        <w:t>)</w:t>
      </w:r>
    </w:p>
    <w:p w14:paraId="496EEC81" w14:textId="77777777" w:rsidR="007D6B16" w:rsidRDefault="007D6B16">
      <w:pPr>
        <w:jc w:val="both"/>
        <w:sectPr w:rsidR="007D6B16" w:rsidSect="00B77EF1">
          <w:footerReference w:type="default" r:id="rId16"/>
          <w:pgSz w:w="11906" w:h="16838" w:code="9"/>
          <w:pgMar w:top="1134" w:right="1134" w:bottom="992" w:left="1418" w:header="1134" w:footer="851" w:gutter="0"/>
          <w:pgNumType w:fmt="lowerRoman" w:start="1"/>
          <w:cols w:space="720"/>
          <w:vAlign w:val="center"/>
          <w:docGrid w:linePitch="272"/>
        </w:sectPr>
      </w:pPr>
    </w:p>
    <w:p w14:paraId="3F73EDA0" w14:textId="77777777" w:rsidR="007D6B16" w:rsidRPr="003229C8" w:rsidRDefault="003A36CB" w:rsidP="003229C8">
      <w:pPr>
        <w:pStyle w:val="Heading2"/>
      </w:pPr>
      <w:bookmarkStart w:id="3" w:name="_Toc493942122"/>
      <w:bookmarkStart w:id="4" w:name="_Toc493986961"/>
      <w:bookmarkStart w:id="5" w:name="_Toc76041218"/>
      <w:bookmarkEnd w:id="1"/>
      <w:bookmarkEnd w:id="2"/>
      <w:r w:rsidRPr="003229C8">
        <w:lastRenderedPageBreak/>
        <w:t>GENERAL</w:t>
      </w:r>
      <w:bookmarkEnd w:id="3"/>
      <w:bookmarkEnd w:id="4"/>
      <w:bookmarkEnd w:id="5"/>
    </w:p>
    <w:p w14:paraId="5D6FE804" w14:textId="77777777" w:rsidR="007D6B16" w:rsidRPr="003229C8" w:rsidRDefault="003A36CB" w:rsidP="003229C8">
      <w:pPr>
        <w:pStyle w:val="Heading3"/>
      </w:pPr>
      <w:bookmarkStart w:id="6" w:name="_Toc76041219"/>
      <w:r w:rsidRPr="003229C8">
        <w:t>Section Content</w:t>
      </w:r>
      <w:bookmarkEnd w:id="6"/>
    </w:p>
    <w:p w14:paraId="2924D9F1" w14:textId="77777777" w:rsidR="00C7332E" w:rsidRPr="00C7332E" w:rsidRDefault="007D6B16" w:rsidP="007D6B16">
      <w:pPr>
        <w:pStyle w:val="BodyTextIndent"/>
      </w:pPr>
      <w:r w:rsidRPr="009A52AF">
        <w:rPr>
          <w:u w:val="single"/>
        </w:rPr>
        <w:t>Specified in this section</w:t>
      </w:r>
      <w:r>
        <w:t xml:space="preserve">: Concrete work </w:t>
      </w:r>
      <w:r w:rsidR="00595354">
        <w:t xml:space="preserve">for specialist honed concrete footpaths </w:t>
      </w:r>
      <w:r w:rsidR="00C7332E">
        <w:t>for</w:t>
      </w:r>
      <w:r w:rsidR="00C7332E" w:rsidRPr="00C7332E">
        <w:t xml:space="preserve"> those localities defined w</w:t>
      </w:r>
      <w:r w:rsidR="00C7332E">
        <w:t xml:space="preserve">ithin the </w:t>
      </w:r>
      <w:r w:rsidR="00325583">
        <w:t>Infrastructure Design Planning Scheme Policy</w:t>
      </w:r>
      <w:r w:rsidR="00C7332E">
        <w:t>.</w:t>
      </w:r>
    </w:p>
    <w:p w14:paraId="05C9A907" w14:textId="77777777" w:rsidR="00915554" w:rsidRDefault="00915554" w:rsidP="003229C8">
      <w:pPr>
        <w:pStyle w:val="Heading3"/>
      </w:pPr>
      <w:bookmarkStart w:id="7" w:name="_Toc76041220"/>
      <w:r w:rsidRPr="003A36CB">
        <w:t>Standards</w:t>
      </w:r>
      <w:bookmarkEnd w:id="7"/>
    </w:p>
    <w:tbl>
      <w:tblPr>
        <w:tblW w:w="8789" w:type="dxa"/>
        <w:tblInd w:w="709" w:type="dxa"/>
        <w:tblLook w:val="0400" w:firstRow="0" w:lastRow="0" w:firstColumn="0" w:lastColumn="0" w:noHBand="0" w:noVBand="1"/>
      </w:tblPr>
      <w:tblGrid>
        <w:gridCol w:w="2308"/>
        <w:gridCol w:w="1677"/>
        <w:gridCol w:w="4804"/>
      </w:tblGrid>
      <w:tr w:rsidR="00482006" w:rsidRPr="00542E4C" w14:paraId="7143522B" w14:textId="77777777" w:rsidTr="003229C8">
        <w:trPr>
          <w:trHeight w:val="340"/>
        </w:trPr>
        <w:tc>
          <w:tcPr>
            <w:tcW w:w="2308" w:type="dxa"/>
            <w:vAlign w:val="center"/>
          </w:tcPr>
          <w:p w14:paraId="2466270B" w14:textId="77777777" w:rsidR="00482006" w:rsidRPr="00482006" w:rsidRDefault="00482006" w:rsidP="00482006">
            <w:pPr>
              <w:pStyle w:val="Table"/>
            </w:pPr>
            <w:r w:rsidRPr="00482006">
              <w:t>ASTM International Standards</w:t>
            </w:r>
          </w:p>
        </w:tc>
        <w:tc>
          <w:tcPr>
            <w:tcW w:w="1677" w:type="dxa"/>
            <w:vAlign w:val="center"/>
          </w:tcPr>
          <w:p w14:paraId="7DF49EFE" w14:textId="77777777" w:rsidR="00482006" w:rsidRPr="00542E4C" w:rsidRDefault="00482006" w:rsidP="00997D7F">
            <w:pPr>
              <w:pStyle w:val="TableCen"/>
            </w:pPr>
            <w:r>
              <w:t>ASTM E303-93</w:t>
            </w:r>
          </w:p>
        </w:tc>
        <w:tc>
          <w:tcPr>
            <w:tcW w:w="4804" w:type="dxa"/>
            <w:vAlign w:val="center"/>
          </w:tcPr>
          <w:p w14:paraId="2C8479D9" w14:textId="77777777" w:rsidR="00482006" w:rsidRPr="00542E4C" w:rsidRDefault="00482006" w:rsidP="00997D7F">
            <w:pPr>
              <w:pStyle w:val="Table"/>
            </w:pPr>
            <w:r w:rsidRPr="00962BAF">
              <w:t>Standard test method for measuring surface frictional properties using the British pendulum tester</w:t>
            </w:r>
          </w:p>
        </w:tc>
      </w:tr>
      <w:tr w:rsidR="00482006" w:rsidRPr="00542E4C" w14:paraId="7271D285" w14:textId="77777777" w:rsidTr="003229C8">
        <w:trPr>
          <w:trHeight w:val="340"/>
        </w:trPr>
        <w:tc>
          <w:tcPr>
            <w:tcW w:w="2308" w:type="dxa"/>
            <w:vAlign w:val="center"/>
          </w:tcPr>
          <w:p w14:paraId="3EB441BE" w14:textId="77777777" w:rsidR="00482006" w:rsidRPr="00482006" w:rsidRDefault="00482006" w:rsidP="00482006">
            <w:pPr>
              <w:pStyle w:val="Table"/>
            </w:pPr>
            <w:r>
              <w:t>Australian Standard</w:t>
            </w:r>
          </w:p>
        </w:tc>
        <w:tc>
          <w:tcPr>
            <w:tcW w:w="1677" w:type="dxa"/>
            <w:vAlign w:val="center"/>
          </w:tcPr>
          <w:p w14:paraId="244AF542" w14:textId="77777777" w:rsidR="00482006" w:rsidRPr="00542E4C" w:rsidRDefault="00482006" w:rsidP="00997D7F">
            <w:pPr>
              <w:pStyle w:val="TableCen"/>
            </w:pPr>
            <w:r>
              <w:t>AS 1012</w:t>
            </w:r>
          </w:p>
        </w:tc>
        <w:tc>
          <w:tcPr>
            <w:tcW w:w="4804" w:type="dxa"/>
            <w:vAlign w:val="center"/>
          </w:tcPr>
          <w:p w14:paraId="6AAFB9A5" w14:textId="77777777" w:rsidR="00482006" w:rsidRPr="00542E4C" w:rsidRDefault="00482006" w:rsidP="00997D7F">
            <w:pPr>
              <w:pStyle w:val="Table"/>
            </w:pPr>
            <w:r>
              <w:t>Methods of testing concrete</w:t>
            </w:r>
          </w:p>
        </w:tc>
      </w:tr>
      <w:tr w:rsidR="00482006" w:rsidRPr="00542E4C" w14:paraId="71AF0FF2" w14:textId="77777777" w:rsidTr="003229C8">
        <w:trPr>
          <w:trHeight w:val="340"/>
        </w:trPr>
        <w:tc>
          <w:tcPr>
            <w:tcW w:w="2308" w:type="dxa"/>
            <w:vAlign w:val="center"/>
          </w:tcPr>
          <w:p w14:paraId="13A62185" w14:textId="77777777" w:rsidR="00482006" w:rsidRPr="00482006" w:rsidRDefault="00482006" w:rsidP="00482006">
            <w:pPr>
              <w:pStyle w:val="Table"/>
            </w:pPr>
            <w:r>
              <w:t>Australian Standard</w:t>
            </w:r>
          </w:p>
        </w:tc>
        <w:tc>
          <w:tcPr>
            <w:tcW w:w="1677" w:type="dxa"/>
            <w:vAlign w:val="center"/>
          </w:tcPr>
          <w:p w14:paraId="67609FB0" w14:textId="77777777" w:rsidR="00482006" w:rsidRPr="00542E4C" w:rsidRDefault="00482006" w:rsidP="00997D7F">
            <w:pPr>
              <w:pStyle w:val="TableCen"/>
            </w:pPr>
            <w:r>
              <w:t>AS 1379</w:t>
            </w:r>
          </w:p>
        </w:tc>
        <w:tc>
          <w:tcPr>
            <w:tcW w:w="4804" w:type="dxa"/>
            <w:vAlign w:val="center"/>
          </w:tcPr>
          <w:p w14:paraId="00DB21DF" w14:textId="77777777" w:rsidR="00482006" w:rsidRPr="00542E4C" w:rsidRDefault="00482006" w:rsidP="00997D7F">
            <w:pPr>
              <w:pStyle w:val="Table"/>
            </w:pPr>
            <w:r>
              <w:t>Specification and supply of concrete</w:t>
            </w:r>
          </w:p>
        </w:tc>
      </w:tr>
      <w:tr w:rsidR="00482006" w:rsidRPr="00542E4C" w14:paraId="24132F16" w14:textId="77777777" w:rsidTr="003229C8">
        <w:trPr>
          <w:trHeight w:val="340"/>
        </w:trPr>
        <w:tc>
          <w:tcPr>
            <w:tcW w:w="2308" w:type="dxa"/>
            <w:vAlign w:val="center"/>
          </w:tcPr>
          <w:p w14:paraId="6403AFFF" w14:textId="77777777" w:rsidR="00482006" w:rsidRPr="00482006" w:rsidRDefault="00482006" w:rsidP="00482006">
            <w:pPr>
              <w:pStyle w:val="Table"/>
            </w:pPr>
            <w:r>
              <w:t>Australian/New Zealand Standard</w:t>
            </w:r>
          </w:p>
        </w:tc>
        <w:tc>
          <w:tcPr>
            <w:tcW w:w="1677" w:type="dxa"/>
            <w:vAlign w:val="center"/>
          </w:tcPr>
          <w:p w14:paraId="7C83C364" w14:textId="77777777" w:rsidR="00482006" w:rsidRPr="00542E4C" w:rsidRDefault="00482006" w:rsidP="00997D7F">
            <w:pPr>
              <w:pStyle w:val="TableCen"/>
            </w:pPr>
            <w:r>
              <w:t>AS/NZS 1428.4.1</w:t>
            </w:r>
          </w:p>
        </w:tc>
        <w:tc>
          <w:tcPr>
            <w:tcW w:w="4804" w:type="dxa"/>
            <w:vAlign w:val="center"/>
          </w:tcPr>
          <w:p w14:paraId="65EBD9E6" w14:textId="77777777" w:rsidR="00482006" w:rsidRPr="00542E4C" w:rsidRDefault="00482006" w:rsidP="00997D7F">
            <w:pPr>
              <w:pStyle w:val="Table"/>
            </w:pPr>
            <w:r w:rsidRPr="00962BAF">
              <w:t xml:space="preserve">Design for access and mobility </w:t>
            </w:r>
            <w:r>
              <w:t>–</w:t>
            </w:r>
            <w:r w:rsidRPr="00962BAF">
              <w:t xml:space="preserve"> Means to assist the orientation of people with vision impairment </w:t>
            </w:r>
            <w:r>
              <w:t>–</w:t>
            </w:r>
            <w:r w:rsidRPr="00962BAF">
              <w:t xml:space="preserve"> Tactile ground surface indicators</w:t>
            </w:r>
          </w:p>
        </w:tc>
      </w:tr>
      <w:tr w:rsidR="00482006" w:rsidRPr="00542E4C" w14:paraId="406AE0F5" w14:textId="77777777" w:rsidTr="003229C8">
        <w:trPr>
          <w:trHeight w:val="340"/>
        </w:trPr>
        <w:tc>
          <w:tcPr>
            <w:tcW w:w="2308" w:type="dxa"/>
            <w:vAlign w:val="center"/>
          </w:tcPr>
          <w:p w14:paraId="0F02335D" w14:textId="77777777" w:rsidR="00482006" w:rsidRPr="00482006" w:rsidRDefault="00482006" w:rsidP="00482006">
            <w:pPr>
              <w:pStyle w:val="Table"/>
            </w:pPr>
            <w:r>
              <w:t>Australian Standard</w:t>
            </w:r>
          </w:p>
        </w:tc>
        <w:tc>
          <w:tcPr>
            <w:tcW w:w="1677" w:type="dxa"/>
            <w:vAlign w:val="center"/>
          </w:tcPr>
          <w:p w14:paraId="62793E7D" w14:textId="77777777" w:rsidR="00482006" w:rsidRPr="00542E4C" w:rsidRDefault="00482006" w:rsidP="00997D7F">
            <w:pPr>
              <w:pStyle w:val="TableCen"/>
            </w:pPr>
            <w:r w:rsidRPr="00217BD6">
              <w:t>AS</w:t>
            </w:r>
            <w:r>
              <w:t> </w:t>
            </w:r>
            <w:r w:rsidRPr="00217BD6">
              <w:t>2758.1</w:t>
            </w:r>
          </w:p>
        </w:tc>
        <w:tc>
          <w:tcPr>
            <w:tcW w:w="4804" w:type="dxa"/>
            <w:vAlign w:val="center"/>
          </w:tcPr>
          <w:p w14:paraId="605F3B18" w14:textId="77777777" w:rsidR="00482006" w:rsidRPr="00542E4C" w:rsidRDefault="00482006" w:rsidP="00997D7F">
            <w:pPr>
              <w:pStyle w:val="Table"/>
            </w:pPr>
            <w:r w:rsidRPr="00217BD6">
              <w:t>Aggregates and rock for engineering purposes-Concrete aggregates</w:t>
            </w:r>
          </w:p>
        </w:tc>
      </w:tr>
      <w:tr w:rsidR="00482006" w:rsidRPr="00542E4C" w14:paraId="64B0427D" w14:textId="77777777" w:rsidTr="003229C8">
        <w:trPr>
          <w:trHeight w:val="340"/>
        </w:trPr>
        <w:tc>
          <w:tcPr>
            <w:tcW w:w="2308" w:type="dxa"/>
            <w:vAlign w:val="center"/>
          </w:tcPr>
          <w:p w14:paraId="5F44FDA7" w14:textId="77777777" w:rsidR="00482006" w:rsidRPr="00482006" w:rsidRDefault="00482006" w:rsidP="00482006">
            <w:pPr>
              <w:pStyle w:val="Table"/>
            </w:pPr>
            <w:r>
              <w:t>Australian Standard</w:t>
            </w:r>
          </w:p>
        </w:tc>
        <w:tc>
          <w:tcPr>
            <w:tcW w:w="1677" w:type="dxa"/>
            <w:vAlign w:val="center"/>
          </w:tcPr>
          <w:p w14:paraId="74C3EA06" w14:textId="77777777" w:rsidR="00482006" w:rsidRPr="00542E4C" w:rsidRDefault="00482006" w:rsidP="00997D7F">
            <w:pPr>
              <w:pStyle w:val="TableCen"/>
            </w:pPr>
            <w:r>
              <w:t>AS 3600</w:t>
            </w:r>
          </w:p>
        </w:tc>
        <w:tc>
          <w:tcPr>
            <w:tcW w:w="4804" w:type="dxa"/>
            <w:vAlign w:val="center"/>
          </w:tcPr>
          <w:p w14:paraId="1AF5D9C6" w14:textId="77777777" w:rsidR="00482006" w:rsidRPr="00542E4C" w:rsidRDefault="00482006" w:rsidP="00482006">
            <w:pPr>
              <w:pStyle w:val="Table"/>
            </w:pPr>
            <w:r>
              <w:t>Concrete structures</w:t>
            </w:r>
          </w:p>
        </w:tc>
      </w:tr>
      <w:tr w:rsidR="00482006" w:rsidRPr="00542E4C" w14:paraId="186318FA" w14:textId="77777777" w:rsidTr="003229C8">
        <w:trPr>
          <w:trHeight w:val="340"/>
        </w:trPr>
        <w:tc>
          <w:tcPr>
            <w:tcW w:w="2308" w:type="dxa"/>
            <w:vAlign w:val="center"/>
          </w:tcPr>
          <w:p w14:paraId="58F3B323" w14:textId="77777777" w:rsidR="00482006" w:rsidRPr="00482006" w:rsidRDefault="00482006" w:rsidP="00482006">
            <w:pPr>
              <w:pStyle w:val="Table"/>
            </w:pPr>
            <w:r>
              <w:t>Australian Standard</w:t>
            </w:r>
          </w:p>
        </w:tc>
        <w:tc>
          <w:tcPr>
            <w:tcW w:w="1677" w:type="dxa"/>
            <w:vAlign w:val="center"/>
          </w:tcPr>
          <w:p w14:paraId="182C3DFA" w14:textId="77777777" w:rsidR="00482006" w:rsidRPr="00542E4C" w:rsidRDefault="00482006" w:rsidP="00997D7F">
            <w:pPr>
              <w:pStyle w:val="TableCen"/>
            </w:pPr>
            <w:r w:rsidRPr="00637366">
              <w:t>AS 3610</w:t>
            </w:r>
          </w:p>
        </w:tc>
        <w:tc>
          <w:tcPr>
            <w:tcW w:w="4804" w:type="dxa"/>
            <w:vAlign w:val="center"/>
          </w:tcPr>
          <w:p w14:paraId="745267C0" w14:textId="77777777" w:rsidR="00482006" w:rsidRPr="00542E4C" w:rsidRDefault="00482006" w:rsidP="00997D7F">
            <w:pPr>
              <w:pStyle w:val="Table"/>
            </w:pPr>
            <w:r w:rsidRPr="00637366">
              <w:t>Formwork for concrete</w:t>
            </w:r>
          </w:p>
        </w:tc>
      </w:tr>
      <w:tr w:rsidR="00482006" w:rsidRPr="00542E4C" w14:paraId="24C08C07" w14:textId="77777777" w:rsidTr="003229C8">
        <w:trPr>
          <w:trHeight w:val="340"/>
        </w:trPr>
        <w:tc>
          <w:tcPr>
            <w:tcW w:w="2308" w:type="dxa"/>
            <w:vAlign w:val="center"/>
          </w:tcPr>
          <w:p w14:paraId="2CC1FBC6" w14:textId="77777777" w:rsidR="00482006" w:rsidRPr="00482006" w:rsidRDefault="00482006" w:rsidP="00482006">
            <w:pPr>
              <w:pStyle w:val="Table"/>
            </w:pPr>
            <w:r>
              <w:t>Australian Standard</w:t>
            </w:r>
          </w:p>
        </w:tc>
        <w:tc>
          <w:tcPr>
            <w:tcW w:w="1677" w:type="dxa"/>
            <w:vAlign w:val="center"/>
          </w:tcPr>
          <w:p w14:paraId="28E4A350" w14:textId="77777777" w:rsidR="00482006" w:rsidRPr="00542E4C" w:rsidRDefault="00482006" w:rsidP="00997D7F">
            <w:pPr>
              <w:pStyle w:val="TableCen"/>
            </w:pPr>
            <w:r w:rsidRPr="00217BD6">
              <w:t>AS 3610 Supplement 2</w:t>
            </w:r>
          </w:p>
        </w:tc>
        <w:tc>
          <w:tcPr>
            <w:tcW w:w="4804" w:type="dxa"/>
            <w:vAlign w:val="center"/>
          </w:tcPr>
          <w:p w14:paraId="6659F95F" w14:textId="77777777" w:rsidR="00482006" w:rsidRPr="00542E4C" w:rsidRDefault="00482006" w:rsidP="00997D7F">
            <w:pPr>
              <w:pStyle w:val="Table"/>
            </w:pPr>
            <w:r w:rsidRPr="00217BD6">
              <w:t>Formwork for concrete – Commentary (Supplemen</w:t>
            </w:r>
            <w:r>
              <w:t>t to AS 3610-1995)</w:t>
            </w:r>
          </w:p>
        </w:tc>
      </w:tr>
      <w:tr w:rsidR="008C61B3" w:rsidRPr="00542E4C" w14:paraId="5D7EDB92" w14:textId="77777777" w:rsidTr="003229C8">
        <w:trPr>
          <w:trHeight w:val="340"/>
        </w:trPr>
        <w:tc>
          <w:tcPr>
            <w:tcW w:w="2308" w:type="dxa"/>
            <w:vAlign w:val="center"/>
          </w:tcPr>
          <w:p w14:paraId="09C8AC35" w14:textId="77777777" w:rsidR="008C61B3" w:rsidRPr="00482006" w:rsidRDefault="008C61B3" w:rsidP="00482006">
            <w:pPr>
              <w:pStyle w:val="Table"/>
            </w:pPr>
            <w:r>
              <w:t>Australian Standard</w:t>
            </w:r>
          </w:p>
        </w:tc>
        <w:tc>
          <w:tcPr>
            <w:tcW w:w="1677" w:type="dxa"/>
            <w:vAlign w:val="center"/>
          </w:tcPr>
          <w:p w14:paraId="7283218D" w14:textId="77777777" w:rsidR="008C61B3" w:rsidRPr="00542E4C" w:rsidRDefault="008C61B3" w:rsidP="00997D7F">
            <w:pPr>
              <w:pStyle w:val="TableCen"/>
            </w:pPr>
            <w:r>
              <w:t>AS 3799</w:t>
            </w:r>
          </w:p>
        </w:tc>
        <w:tc>
          <w:tcPr>
            <w:tcW w:w="4804" w:type="dxa"/>
            <w:vAlign w:val="center"/>
          </w:tcPr>
          <w:p w14:paraId="2BAB162F" w14:textId="77777777" w:rsidR="008C61B3" w:rsidRPr="00542E4C" w:rsidRDefault="008C61B3" w:rsidP="00997D7F">
            <w:pPr>
              <w:pStyle w:val="Table"/>
            </w:pPr>
            <w:r>
              <w:t>Liquid membrane-forming curing compounds for concrete</w:t>
            </w:r>
          </w:p>
        </w:tc>
      </w:tr>
      <w:tr w:rsidR="008C61B3" w:rsidRPr="00542E4C" w14:paraId="3AE54393" w14:textId="77777777" w:rsidTr="003229C8">
        <w:trPr>
          <w:trHeight w:val="340"/>
        </w:trPr>
        <w:tc>
          <w:tcPr>
            <w:tcW w:w="2308" w:type="dxa"/>
            <w:vAlign w:val="center"/>
          </w:tcPr>
          <w:p w14:paraId="66BA495A" w14:textId="77777777" w:rsidR="008C61B3" w:rsidRPr="00482006" w:rsidRDefault="008C61B3" w:rsidP="00482006">
            <w:pPr>
              <w:pStyle w:val="Table"/>
            </w:pPr>
            <w:r>
              <w:t>Australian Standard</w:t>
            </w:r>
          </w:p>
        </w:tc>
        <w:tc>
          <w:tcPr>
            <w:tcW w:w="1677" w:type="dxa"/>
            <w:vAlign w:val="center"/>
          </w:tcPr>
          <w:p w14:paraId="139CEF52" w14:textId="77777777" w:rsidR="008C61B3" w:rsidRPr="00542E4C" w:rsidRDefault="008C61B3" w:rsidP="00997D7F">
            <w:pPr>
              <w:pStyle w:val="TableCen"/>
            </w:pPr>
            <w:r w:rsidRPr="00962BAF">
              <w:t>AS 4586</w:t>
            </w:r>
          </w:p>
        </w:tc>
        <w:tc>
          <w:tcPr>
            <w:tcW w:w="4804" w:type="dxa"/>
            <w:vAlign w:val="center"/>
          </w:tcPr>
          <w:p w14:paraId="0695C64E" w14:textId="77777777" w:rsidR="008C61B3" w:rsidRPr="00542E4C" w:rsidRDefault="008C61B3" w:rsidP="00997D7F">
            <w:pPr>
              <w:pStyle w:val="Table"/>
            </w:pPr>
            <w:r w:rsidRPr="00962BAF">
              <w:t>Slip resistance classification of new pedestrian surface materials</w:t>
            </w:r>
          </w:p>
        </w:tc>
      </w:tr>
      <w:tr w:rsidR="008C61B3" w:rsidRPr="00542E4C" w14:paraId="3016F167" w14:textId="77777777" w:rsidTr="003229C8">
        <w:trPr>
          <w:trHeight w:val="340"/>
        </w:trPr>
        <w:tc>
          <w:tcPr>
            <w:tcW w:w="2308" w:type="dxa"/>
            <w:vAlign w:val="center"/>
          </w:tcPr>
          <w:p w14:paraId="085E42CF" w14:textId="77777777" w:rsidR="008C61B3" w:rsidRPr="00482006" w:rsidRDefault="008C61B3" w:rsidP="00482006">
            <w:pPr>
              <w:pStyle w:val="Table"/>
            </w:pPr>
            <w:r>
              <w:t>Australian Standard</w:t>
            </w:r>
          </w:p>
        </w:tc>
        <w:tc>
          <w:tcPr>
            <w:tcW w:w="1677" w:type="dxa"/>
            <w:vAlign w:val="center"/>
          </w:tcPr>
          <w:p w14:paraId="2335C1F6" w14:textId="77777777" w:rsidR="008C61B3" w:rsidRPr="00542E4C" w:rsidRDefault="008C61B3" w:rsidP="00997D7F">
            <w:pPr>
              <w:pStyle w:val="TableCen"/>
            </w:pPr>
            <w:r w:rsidRPr="00C17847">
              <w:t>AS 4663</w:t>
            </w:r>
          </w:p>
        </w:tc>
        <w:tc>
          <w:tcPr>
            <w:tcW w:w="4804" w:type="dxa"/>
            <w:vAlign w:val="center"/>
          </w:tcPr>
          <w:p w14:paraId="605ECE23" w14:textId="77777777" w:rsidR="008C61B3" w:rsidRPr="00542E4C" w:rsidRDefault="008C61B3" w:rsidP="00997D7F">
            <w:pPr>
              <w:pStyle w:val="Table"/>
            </w:pPr>
            <w:r w:rsidRPr="00C17847">
              <w:t>Slip resistance measurement of existing pedestrian surfaces</w:t>
            </w:r>
          </w:p>
        </w:tc>
      </w:tr>
      <w:tr w:rsidR="008C61B3" w:rsidRPr="00542E4C" w14:paraId="01AB0A86" w14:textId="77777777" w:rsidTr="003229C8">
        <w:trPr>
          <w:trHeight w:val="340"/>
        </w:trPr>
        <w:tc>
          <w:tcPr>
            <w:tcW w:w="2308" w:type="dxa"/>
            <w:vAlign w:val="center"/>
          </w:tcPr>
          <w:p w14:paraId="7B37CA57" w14:textId="77777777" w:rsidR="008C61B3" w:rsidRPr="00482006" w:rsidRDefault="008C61B3" w:rsidP="00482006">
            <w:pPr>
              <w:pStyle w:val="Table"/>
            </w:pPr>
            <w:r>
              <w:t>Australian Standard</w:t>
            </w:r>
          </w:p>
        </w:tc>
        <w:tc>
          <w:tcPr>
            <w:tcW w:w="1677" w:type="dxa"/>
            <w:vAlign w:val="center"/>
          </w:tcPr>
          <w:p w14:paraId="265A6837" w14:textId="77777777" w:rsidR="008C61B3" w:rsidRPr="00542E4C" w:rsidRDefault="008C61B3" w:rsidP="00997D7F">
            <w:pPr>
              <w:pStyle w:val="TableCen"/>
            </w:pPr>
            <w:r w:rsidRPr="00637366">
              <w:t>AS 467</w:t>
            </w:r>
            <w:r>
              <w:t>1</w:t>
            </w:r>
          </w:p>
        </w:tc>
        <w:tc>
          <w:tcPr>
            <w:tcW w:w="4804" w:type="dxa"/>
            <w:vAlign w:val="center"/>
          </w:tcPr>
          <w:p w14:paraId="755CBC27" w14:textId="77777777" w:rsidR="008C61B3" w:rsidRPr="00542E4C" w:rsidRDefault="008C61B3" w:rsidP="00997D7F">
            <w:pPr>
              <w:pStyle w:val="Table"/>
            </w:pPr>
            <w:r>
              <w:t>Steel reinforcing materials</w:t>
            </w:r>
          </w:p>
        </w:tc>
      </w:tr>
      <w:tr w:rsidR="008C61B3" w:rsidRPr="00542E4C" w14:paraId="175813A9" w14:textId="77777777" w:rsidTr="003229C8">
        <w:trPr>
          <w:trHeight w:val="340"/>
        </w:trPr>
        <w:tc>
          <w:tcPr>
            <w:tcW w:w="2308" w:type="dxa"/>
            <w:vAlign w:val="center"/>
          </w:tcPr>
          <w:p w14:paraId="19BF6EF4" w14:textId="77777777" w:rsidR="008C61B3" w:rsidRPr="00482006" w:rsidRDefault="008C61B3" w:rsidP="00482006">
            <w:pPr>
              <w:pStyle w:val="Table"/>
            </w:pPr>
            <w:r>
              <w:t>Australian Standard</w:t>
            </w:r>
          </w:p>
        </w:tc>
        <w:tc>
          <w:tcPr>
            <w:tcW w:w="1677" w:type="dxa"/>
            <w:vAlign w:val="center"/>
          </w:tcPr>
          <w:p w14:paraId="601049ED" w14:textId="77777777" w:rsidR="008C61B3" w:rsidRPr="00542E4C" w:rsidRDefault="008C61B3" w:rsidP="00997D7F">
            <w:pPr>
              <w:pStyle w:val="TableCen"/>
            </w:pPr>
            <w:r w:rsidRPr="00637366">
              <w:t>AS</w:t>
            </w:r>
            <w:r>
              <w:t>/NZS</w:t>
            </w:r>
            <w:r w:rsidRPr="00637366">
              <w:t> 4680</w:t>
            </w:r>
          </w:p>
        </w:tc>
        <w:tc>
          <w:tcPr>
            <w:tcW w:w="4804" w:type="dxa"/>
            <w:vAlign w:val="center"/>
          </w:tcPr>
          <w:p w14:paraId="6BF0FE48" w14:textId="77777777" w:rsidR="008C61B3" w:rsidRPr="00542E4C" w:rsidRDefault="008C61B3" w:rsidP="00997D7F">
            <w:pPr>
              <w:pStyle w:val="Table"/>
            </w:pPr>
            <w:r w:rsidRPr="00637366">
              <w:t>Hot-dip galvanized (zinc) coatings</w:t>
            </w:r>
            <w:r>
              <w:t xml:space="preserve"> on fabricated ferrous articles</w:t>
            </w:r>
          </w:p>
        </w:tc>
      </w:tr>
      <w:tr w:rsidR="008C61B3" w:rsidRPr="00542E4C" w14:paraId="1E400240" w14:textId="77777777" w:rsidTr="003229C8">
        <w:trPr>
          <w:trHeight w:val="340"/>
        </w:trPr>
        <w:tc>
          <w:tcPr>
            <w:tcW w:w="2308" w:type="dxa"/>
            <w:vAlign w:val="center"/>
          </w:tcPr>
          <w:p w14:paraId="28F6E57B" w14:textId="77777777" w:rsidR="008C61B3" w:rsidRPr="00482006" w:rsidRDefault="008C61B3" w:rsidP="00482006">
            <w:pPr>
              <w:pStyle w:val="Table"/>
            </w:pPr>
            <w:r>
              <w:t>Australian Standard</w:t>
            </w:r>
          </w:p>
        </w:tc>
        <w:tc>
          <w:tcPr>
            <w:tcW w:w="1677" w:type="dxa"/>
            <w:vAlign w:val="center"/>
          </w:tcPr>
          <w:p w14:paraId="22CE642C" w14:textId="77777777" w:rsidR="008C61B3" w:rsidRPr="00542E4C" w:rsidRDefault="008C61B3" w:rsidP="00997D7F">
            <w:pPr>
              <w:pStyle w:val="TableCen"/>
            </w:pPr>
            <w:r w:rsidRPr="00962BAF">
              <w:t>Handbook HB 197</w:t>
            </w:r>
          </w:p>
        </w:tc>
        <w:tc>
          <w:tcPr>
            <w:tcW w:w="4804" w:type="dxa"/>
            <w:vAlign w:val="center"/>
          </w:tcPr>
          <w:p w14:paraId="62E5A035" w14:textId="77777777" w:rsidR="008C61B3" w:rsidRPr="00542E4C" w:rsidRDefault="008C61B3" w:rsidP="00997D7F">
            <w:pPr>
              <w:pStyle w:val="Table"/>
            </w:pPr>
            <w:r w:rsidRPr="00962BAF">
              <w:t>n introductory guide to the slip resistance of pedestrian surface materials</w:t>
            </w:r>
          </w:p>
        </w:tc>
      </w:tr>
      <w:tr w:rsidR="008C61B3" w:rsidRPr="00542E4C" w14:paraId="393DDA50" w14:textId="77777777" w:rsidTr="003229C8">
        <w:trPr>
          <w:trHeight w:val="340"/>
        </w:trPr>
        <w:tc>
          <w:tcPr>
            <w:tcW w:w="2308" w:type="dxa"/>
            <w:vAlign w:val="center"/>
          </w:tcPr>
          <w:p w14:paraId="18A3016E" w14:textId="77777777" w:rsidR="008C61B3" w:rsidRPr="00482006" w:rsidRDefault="008C61B3" w:rsidP="00482006">
            <w:pPr>
              <w:pStyle w:val="Table"/>
            </w:pPr>
            <w:r>
              <w:t>Australian Standard</w:t>
            </w:r>
          </w:p>
        </w:tc>
        <w:tc>
          <w:tcPr>
            <w:tcW w:w="1677" w:type="dxa"/>
            <w:vAlign w:val="center"/>
          </w:tcPr>
          <w:p w14:paraId="407AAAEF" w14:textId="77777777" w:rsidR="008C61B3" w:rsidRPr="00542E4C" w:rsidRDefault="008C61B3" w:rsidP="00997D7F">
            <w:pPr>
              <w:pStyle w:val="TableCen"/>
            </w:pPr>
            <w:r w:rsidRPr="00C17847">
              <w:t>Handbook SA HB 198</w:t>
            </w:r>
          </w:p>
        </w:tc>
        <w:tc>
          <w:tcPr>
            <w:tcW w:w="4804" w:type="dxa"/>
            <w:vAlign w:val="center"/>
          </w:tcPr>
          <w:p w14:paraId="3CFC61B9" w14:textId="77777777" w:rsidR="008C61B3" w:rsidRPr="00542E4C" w:rsidRDefault="008C61B3" w:rsidP="00997D7F">
            <w:pPr>
              <w:pStyle w:val="Table"/>
            </w:pPr>
            <w:r w:rsidRPr="00C17847">
              <w:t>Guide to the specification and testing of slip resistance of pedestrian surfaces</w:t>
            </w:r>
          </w:p>
        </w:tc>
      </w:tr>
      <w:tr w:rsidR="008C61B3" w:rsidRPr="00542E4C" w14:paraId="6E133E0B" w14:textId="77777777" w:rsidTr="003229C8">
        <w:trPr>
          <w:trHeight w:val="340"/>
        </w:trPr>
        <w:tc>
          <w:tcPr>
            <w:tcW w:w="2308" w:type="dxa"/>
            <w:vAlign w:val="center"/>
          </w:tcPr>
          <w:p w14:paraId="14ECFC51" w14:textId="77777777" w:rsidR="008C61B3" w:rsidRPr="00482006" w:rsidRDefault="008C61B3" w:rsidP="00482006">
            <w:pPr>
              <w:pStyle w:val="Table"/>
            </w:pPr>
            <w:r w:rsidRPr="00EF0D7A">
              <w:t>Australian/New Zealand Standard, International Standards Organization</w:t>
            </w:r>
          </w:p>
        </w:tc>
        <w:tc>
          <w:tcPr>
            <w:tcW w:w="1677" w:type="dxa"/>
            <w:vAlign w:val="center"/>
          </w:tcPr>
          <w:p w14:paraId="62986D51" w14:textId="77777777" w:rsidR="008C61B3" w:rsidRPr="00542E4C" w:rsidRDefault="008C61B3" w:rsidP="00997D7F">
            <w:pPr>
              <w:pStyle w:val="TableCen"/>
            </w:pPr>
            <w:r w:rsidRPr="00EF0D7A">
              <w:t>AS/NZS</w:t>
            </w:r>
            <w:r w:rsidRPr="00373FD7">
              <w:t> </w:t>
            </w:r>
            <w:r w:rsidRPr="00EF0D7A">
              <w:t>ISO</w:t>
            </w:r>
            <w:r w:rsidRPr="00373FD7">
              <w:t> </w:t>
            </w:r>
            <w:r w:rsidRPr="00EF0D7A">
              <w:t>9001</w:t>
            </w:r>
          </w:p>
        </w:tc>
        <w:tc>
          <w:tcPr>
            <w:tcW w:w="4804" w:type="dxa"/>
            <w:vAlign w:val="center"/>
          </w:tcPr>
          <w:p w14:paraId="0CA6979E" w14:textId="77777777" w:rsidR="008C61B3" w:rsidRPr="00542E4C" w:rsidRDefault="008C61B3" w:rsidP="00997D7F">
            <w:pPr>
              <w:pStyle w:val="Table"/>
            </w:pPr>
            <w:r w:rsidRPr="00EF0D7A">
              <w:t>Quality management systems – Requirements</w:t>
            </w:r>
          </w:p>
        </w:tc>
      </w:tr>
    </w:tbl>
    <w:p w14:paraId="73402E4B" w14:textId="77777777" w:rsidR="007D6B16" w:rsidRDefault="003A36CB" w:rsidP="003229C8">
      <w:pPr>
        <w:pStyle w:val="Heading3"/>
      </w:pPr>
      <w:bookmarkStart w:id="8" w:name="_Toc76041221"/>
      <w:r>
        <w:t>References</w:t>
      </w:r>
      <w:bookmarkEnd w:id="8"/>
    </w:p>
    <w:tbl>
      <w:tblPr>
        <w:tblW w:w="8789" w:type="dxa"/>
        <w:tblInd w:w="709" w:type="dxa"/>
        <w:tblLayout w:type="fixed"/>
        <w:tblLook w:val="0400" w:firstRow="0" w:lastRow="0" w:firstColumn="0" w:lastColumn="0" w:noHBand="0" w:noVBand="1"/>
      </w:tblPr>
      <w:tblGrid>
        <w:gridCol w:w="2410"/>
        <w:gridCol w:w="1417"/>
        <w:gridCol w:w="1276"/>
        <w:gridCol w:w="3686"/>
      </w:tblGrid>
      <w:tr w:rsidR="00997D7F" w:rsidRPr="002B1076" w14:paraId="2528B458" w14:textId="77777777" w:rsidTr="003229C8">
        <w:trPr>
          <w:trHeight w:val="340"/>
        </w:trPr>
        <w:tc>
          <w:tcPr>
            <w:tcW w:w="2410" w:type="dxa"/>
            <w:vAlign w:val="center"/>
          </w:tcPr>
          <w:p w14:paraId="003CEEA8" w14:textId="77777777" w:rsidR="00997D7F" w:rsidRPr="00B12FF4" w:rsidRDefault="00997D7F" w:rsidP="00997D7F">
            <w:pPr>
              <w:pStyle w:val="Table"/>
            </w:pPr>
            <w:r w:rsidRPr="00B12FF4">
              <w:t>Queensland Department of Transport and Main Roads</w:t>
            </w:r>
          </w:p>
        </w:tc>
        <w:tc>
          <w:tcPr>
            <w:tcW w:w="1417" w:type="dxa"/>
            <w:vAlign w:val="center"/>
          </w:tcPr>
          <w:p w14:paraId="3C9C5CCD" w14:textId="77777777" w:rsidR="00997D7F" w:rsidRPr="002B1076" w:rsidRDefault="00997D7F" w:rsidP="00997D7F">
            <w:pPr>
              <w:pStyle w:val="TableCen"/>
            </w:pPr>
            <w:r>
              <w:t>Test M</w:t>
            </w:r>
            <w:r w:rsidRPr="009C16FE">
              <w:t>ethod</w:t>
            </w:r>
          </w:p>
        </w:tc>
        <w:tc>
          <w:tcPr>
            <w:tcW w:w="1276" w:type="dxa"/>
            <w:vAlign w:val="center"/>
          </w:tcPr>
          <w:p w14:paraId="55A10009" w14:textId="77777777" w:rsidR="00997D7F" w:rsidRPr="002B1076" w:rsidRDefault="00997D7F" w:rsidP="00997D7F">
            <w:pPr>
              <w:pStyle w:val="TableCen"/>
            </w:pPr>
            <w:r w:rsidRPr="009C16FE">
              <w:t>Q704</w:t>
            </w:r>
          </w:p>
        </w:tc>
        <w:tc>
          <w:tcPr>
            <w:tcW w:w="3686" w:type="dxa"/>
            <w:vAlign w:val="center"/>
          </w:tcPr>
          <w:p w14:paraId="1C8B4026" w14:textId="77777777" w:rsidR="00997D7F" w:rsidRPr="002B1076" w:rsidRDefault="00997D7F" w:rsidP="00997D7F">
            <w:pPr>
              <w:pStyle w:val="Table"/>
            </w:pPr>
            <w:r w:rsidRPr="00C17847">
              <w:t xml:space="preserve">Skid resistance </w:t>
            </w:r>
            <w:r>
              <w:t>–</w:t>
            </w:r>
            <w:r w:rsidRPr="00C17847">
              <w:t xml:space="preserve"> portable pendulum</w:t>
            </w:r>
          </w:p>
        </w:tc>
      </w:tr>
    </w:tbl>
    <w:p w14:paraId="259B52D6" w14:textId="14632A62" w:rsidR="007D6B16" w:rsidRDefault="007D6B16" w:rsidP="00997D7F">
      <w:pPr>
        <w:pStyle w:val="BodyTextIndent"/>
      </w:pPr>
      <w:r w:rsidRPr="00F57A61">
        <w:t>Refer to the following other</w:t>
      </w:r>
      <w:r w:rsidR="00415085" w:rsidRPr="00F57A61">
        <w:t xml:space="preserve"> </w:t>
      </w:r>
      <w:r w:rsidRPr="00F57A61">
        <w:t>Reference Specification</w:t>
      </w:r>
      <w:r w:rsidR="00415085" w:rsidRPr="00F57A61">
        <w:t xml:space="preserve"> for Engineering Work</w:t>
      </w:r>
      <w:r w:rsidRPr="00F57A61">
        <w:t>s:</w:t>
      </w:r>
    </w:p>
    <w:tbl>
      <w:tblPr>
        <w:tblW w:w="8789" w:type="dxa"/>
        <w:tblInd w:w="709" w:type="dxa"/>
        <w:tblLook w:val="0400" w:firstRow="0" w:lastRow="0" w:firstColumn="0" w:lastColumn="0" w:noHBand="0" w:noVBand="1"/>
      </w:tblPr>
      <w:tblGrid>
        <w:gridCol w:w="973"/>
        <w:gridCol w:w="7816"/>
      </w:tblGrid>
      <w:tr w:rsidR="00997D7F" w:rsidRPr="00E915F1" w14:paraId="124C4FA6" w14:textId="77777777" w:rsidTr="003229C8">
        <w:trPr>
          <w:trHeight w:val="340"/>
        </w:trPr>
        <w:tc>
          <w:tcPr>
            <w:tcW w:w="973" w:type="dxa"/>
            <w:vAlign w:val="center"/>
          </w:tcPr>
          <w:p w14:paraId="52C59E6D" w14:textId="77777777" w:rsidR="00997D7F" w:rsidRPr="00E915F1" w:rsidRDefault="00997D7F" w:rsidP="00997D7F">
            <w:pPr>
              <w:pStyle w:val="TableCen"/>
            </w:pPr>
            <w:r w:rsidRPr="00E915F1">
              <w:t>S110</w:t>
            </w:r>
          </w:p>
        </w:tc>
        <w:tc>
          <w:tcPr>
            <w:tcW w:w="7816" w:type="dxa"/>
            <w:vAlign w:val="center"/>
          </w:tcPr>
          <w:p w14:paraId="025BAEC4" w14:textId="77777777" w:rsidR="00997D7F" w:rsidRPr="00E915F1" w:rsidRDefault="00997D7F" w:rsidP="00997D7F">
            <w:pPr>
              <w:pStyle w:val="Table"/>
            </w:pPr>
            <w:r w:rsidRPr="00E915F1">
              <w:t>General Requirements</w:t>
            </w:r>
          </w:p>
        </w:tc>
      </w:tr>
      <w:tr w:rsidR="00997D7F" w:rsidRPr="00E915F1" w14:paraId="10083228" w14:textId="77777777" w:rsidTr="003229C8">
        <w:trPr>
          <w:trHeight w:val="340"/>
        </w:trPr>
        <w:tc>
          <w:tcPr>
            <w:tcW w:w="973" w:type="dxa"/>
            <w:vAlign w:val="center"/>
          </w:tcPr>
          <w:p w14:paraId="149860DC" w14:textId="77777777" w:rsidR="00997D7F" w:rsidRPr="00E915F1" w:rsidRDefault="00997D7F" w:rsidP="00997D7F">
            <w:pPr>
              <w:pStyle w:val="TableCen"/>
            </w:pPr>
            <w:r>
              <w:t>S120</w:t>
            </w:r>
          </w:p>
        </w:tc>
        <w:tc>
          <w:tcPr>
            <w:tcW w:w="7816" w:type="dxa"/>
            <w:vAlign w:val="center"/>
          </w:tcPr>
          <w:p w14:paraId="34C8A254" w14:textId="77777777" w:rsidR="00997D7F" w:rsidRPr="00E915F1" w:rsidRDefault="00997D7F" w:rsidP="00997D7F">
            <w:pPr>
              <w:pStyle w:val="Table"/>
            </w:pPr>
            <w:r>
              <w:t>Quality</w:t>
            </w:r>
          </w:p>
        </w:tc>
      </w:tr>
      <w:tr w:rsidR="00997D7F" w:rsidRPr="00E915F1" w14:paraId="042595E3" w14:textId="77777777" w:rsidTr="003229C8">
        <w:trPr>
          <w:trHeight w:val="340"/>
        </w:trPr>
        <w:tc>
          <w:tcPr>
            <w:tcW w:w="973" w:type="dxa"/>
            <w:vAlign w:val="center"/>
          </w:tcPr>
          <w:p w14:paraId="2578E081" w14:textId="77777777" w:rsidR="00997D7F" w:rsidRPr="00E915F1" w:rsidRDefault="00997D7F" w:rsidP="00997D7F">
            <w:pPr>
              <w:pStyle w:val="TableCen"/>
            </w:pPr>
            <w:r w:rsidRPr="00E915F1">
              <w:t>S150</w:t>
            </w:r>
          </w:p>
        </w:tc>
        <w:tc>
          <w:tcPr>
            <w:tcW w:w="7816" w:type="dxa"/>
            <w:vAlign w:val="center"/>
          </w:tcPr>
          <w:p w14:paraId="294982A4" w14:textId="77777777" w:rsidR="00997D7F" w:rsidRPr="00E915F1" w:rsidRDefault="00997D7F" w:rsidP="00997D7F">
            <w:pPr>
              <w:pStyle w:val="Table"/>
            </w:pPr>
            <w:r w:rsidRPr="00E915F1">
              <w:t>Roadworks</w:t>
            </w:r>
          </w:p>
        </w:tc>
      </w:tr>
      <w:tr w:rsidR="009A52AF" w:rsidRPr="00E915F1" w14:paraId="37C763FB" w14:textId="77777777" w:rsidTr="003229C8">
        <w:trPr>
          <w:trHeight w:val="340"/>
        </w:trPr>
        <w:tc>
          <w:tcPr>
            <w:tcW w:w="973" w:type="dxa"/>
            <w:vAlign w:val="center"/>
          </w:tcPr>
          <w:p w14:paraId="04B69190" w14:textId="4E63B0DC" w:rsidR="009A52AF" w:rsidRPr="00F57A61" w:rsidRDefault="005D7DC9" w:rsidP="00997D7F">
            <w:pPr>
              <w:pStyle w:val="TableCen"/>
            </w:pPr>
            <w:r w:rsidRPr="00F57A61">
              <w:t>S200</w:t>
            </w:r>
          </w:p>
        </w:tc>
        <w:tc>
          <w:tcPr>
            <w:tcW w:w="7816" w:type="dxa"/>
            <w:vAlign w:val="center"/>
          </w:tcPr>
          <w:p w14:paraId="6AFAEF9E" w14:textId="6B6206FC" w:rsidR="009A52AF" w:rsidRPr="00F57A61" w:rsidRDefault="005D7DC9" w:rsidP="00997D7F">
            <w:pPr>
              <w:pStyle w:val="Table"/>
            </w:pPr>
            <w:r w:rsidRPr="00F57A61">
              <w:t>Concrete Work</w:t>
            </w:r>
          </w:p>
        </w:tc>
      </w:tr>
    </w:tbl>
    <w:p w14:paraId="5324C93E" w14:textId="77777777" w:rsidR="007D6B16" w:rsidRDefault="003A36CB" w:rsidP="003229C8">
      <w:pPr>
        <w:pStyle w:val="Heading3"/>
      </w:pPr>
      <w:bookmarkStart w:id="9" w:name="_Toc76041222"/>
      <w:r w:rsidRPr="003A36CB">
        <w:t>Interpretation</w:t>
      </w:r>
      <w:bookmarkEnd w:id="9"/>
    </w:p>
    <w:p w14:paraId="45492DB5" w14:textId="77777777" w:rsidR="007D6B16" w:rsidRDefault="007D6B16" w:rsidP="003A36CB">
      <w:pPr>
        <w:pStyle w:val="BodyTextIndentBoldUnderline"/>
      </w:pPr>
      <w:r>
        <w:t>Definitions</w:t>
      </w:r>
    </w:p>
    <w:p w14:paraId="236B5EF5" w14:textId="1B586B80" w:rsidR="007D6B16" w:rsidRDefault="007D6B16" w:rsidP="003A36CB">
      <w:pPr>
        <w:pStyle w:val="BodyTextIndent"/>
      </w:pPr>
      <w:r w:rsidRPr="004D35E8">
        <w:rPr>
          <w:u w:val="single"/>
        </w:rPr>
        <w:t>Hot weather</w:t>
      </w:r>
      <w:r>
        <w:t>: Surrounding outdoor shade temperature &gt;32</w:t>
      </w:r>
      <w:r w:rsidR="0034581D">
        <w:rPr>
          <w:rFonts w:cs="Arial"/>
        </w:rPr>
        <w:t>°</w:t>
      </w:r>
      <w:r>
        <w:t>C.</w:t>
      </w:r>
    </w:p>
    <w:p w14:paraId="6926AD8D" w14:textId="77777777" w:rsidR="007D6B16" w:rsidRDefault="007D6B16" w:rsidP="003229C8">
      <w:pPr>
        <w:pStyle w:val="Heading2"/>
      </w:pPr>
      <w:bookmarkStart w:id="10" w:name="_Toc76041223"/>
      <w:r>
        <w:lastRenderedPageBreak/>
        <w:t>QUALITY</w:t>
      </w:r>
      <w:bookmarkEnd w:id="10"/>
    </w:p>
    <w:p w14:paraId="0BDCDE2E" w14:textId="77777777" w:rsidR="007D6B16" w:rsidRDefault="007D6B16" w:rsidP="003229C8">
      <w:pPr>
        <w:pStyle w:val="Heading3"/>
      </w:pPr>
      <w:bookmarkStart w:id="11" w:name="_Toc76041224"/>
      <w:r w:rsidRPr="003A36CB">
        <w:t>Quality</w:t>
      </w:r>
      <w:r>
        <w:t xml:space="preserve"> </w:t>
      </w:r>
      <w:r w:rsidR="003A36CB">
        <w:t>System</w:t>
      </w:r>
      <w:bookmarkEnd w:id="11"/>
    </w:p>
    <w:p w14:paraId="33444A07" w14:textId="77777777" w:rsidR="007D6B16" w:rsidRDefault="007D6B16" w:rsidP="003A36CB">
      <w:pPr>
        <w:pStyle w:val="BodyTextIndent"/>
      </w:pPr>
      <w:r>
        <w:t xml:space="preserve">The supplier must maintain a Quality Assurance System with third party accreditation to </w:t>
      </w:r>
      <w:r w:rsidRPr="00CC1A49">
        <w:rPr>
          <w:rStyle w:val="BodyTextIndentItalicChar"/>
        </w:rPr>
        <w:t>AS/NZS</w:t>
      </w:r>
      <w:r w:rsidR="00247600" w:rsidRPr="00CC1A49">
        <w:rPr>
          <w:rStyle w:val="BodyTextIndentItalicChar"/>
        </w:rPr>
        <w:t> </w:t>
      </w:r>
      <w:r w:rsidRPr="00CC1A49">
        <w:rPr>
          <w:rStyle w:val="BodyTextIndentItalicChar"/>
        </w:rPr>
        <w:t>ISO</w:t>
      </w:r>
      <w:r w:rsidR="00F44B87" w:rsidRPr="00CC1A49">
        <w:rPr>
          <w:rStyle w:val="BodyTextIndentItalicChar"/>
        </w:rPr>
        <w:t> </w:t>
      </w:r>
      <w:r w:rsidR="00247600" w:rsidRPr="00CC1A49">
        <w:rPr>
          <w:rStyle w:val="BodyTextIndentItalicChar"/>
        </w:rPr>
        <w:t>900</w:t>
      </w:r>
      <w:r w:rsidR="00247600">
        <w:rPr>
          <w:rStyle w:val="BodyTextIndentItalicChar"/>
        </w:rPr>
        <w:t>1</w:t>
      </w:r>
      <w:r>
        <w:t>.</w:t>
      </w:r>
    </w:p>
    <w:p w14:paraId="5DD8B4AD" w14:textId="77777777" w:rsidR="007D6B16" w:rsidRPr="003A36CB" w:rsidRDefault="003A36CB" w:rsidP="003229C8">
      <w:pPr>
        <w:pStyle w:val="Heading3"/>
      </w:pPr>
      <w:bookmarkStart w:id="12" w:name="_Toc76041225"/>
      <w:r w:rsidRPr="003A36CB">
        <w:t>Inspection</w:t>
      </w:r>
      <w:bookmarkEnd w:id="12"/>
    </w:p>
    <w:p w14:paraId="5D982B49" w14:textId="77777777" w:rsidR="007D6B16" w:rsidRDefault="007D6B16" w:rsidP="003A36CB">
      <w:pPr>
        <w:pStyle w:val="BodyTextIndentBoldUnderline"/>
      </w:pPr>
      <w:r>
        <w:t>Witness points</w:t>
      </w:r>
    </w:p>
    <w:p w14:paraId="31C17293" w14:textId="77777777" w:rsidR="007D6B16" w:rsidRPr="000907AB" w:rsidRDefault="007D6B16" w:rsidP="000907AB">
      <w:pPr>
        <w:pStyle w:val="BodyTextIndent"/>
      </w:pPr>
      <w:r w:rsidRPr="000907AB">
        <w:t>Give sufficient notice so that inspection may be made of the following:</w:t>
      </w:r>
    </w:p>
    <w:p w14:paraId="6555502F" w14:textId="77777777" w:rsidR="007D6B16" w:rsidRDefault="007D6B16" w:rsidP="003A36CB">
      <w:pPr>
        <w:pStyle w:val="BodyTextIndentDot"/>
      </w:pPr>
      <w:r>
        <w:t>Base or subgrade before covering.</w:t>
      </w:r>
    </w:p>
    <w:p w14:paraId="14F212AA" w14:textId="77777777" w:rsidR="007D6B16" w:rsidRDefault="007D6B16" w:rsidP="003A36CB">
      <w:pPr>
        <w:pStyle w:val="BodyTextIndentDot"/>
      </w:pPr>
      <w:r>
        <w:t>Membrane or film underlay installed on the base or subgrade.</w:t>
      </w:r>
    </w:p>
    <w:p w14:paraId="25C2B357" w14:textId="77777777" w:rsidR="007D6B16" w:rsidRDefault="007D6B16" w:rsidP="003A36CB">
      <w:pPr>
        <w:pStyle w:val="BodyTextIndentDot"/>
      </w:pPr>
      <w:r>
        <w:t>Completed formwork, reinforcement and embedments fixed in place.</w:t>
      </w:r>
    </w:p>
    <w:p w14:paraId="3966D132" w14:textId="77777777" w:rsidR="007D6B16" w:rsidRDefault="007D6B16" w:rsidP="003A36CB">
      <w:pPr>
        <w:pStyle w:val="BodyTextIndentDot"/>
      </w:pPr>
      <w:r>
        <w:t>Completed scabbled construction joints.</w:t>
      </w:r>
    </w:p>
    <w:p w14:paraId="387434AB" w14:textId="77777777" w:rsidR="007D6B16" w:rsidRDefault="007D6B16" w:rsidP="003A36CB">
      <w:pPr>
        <w:pStyle w:val="BodyTextIndentDot"/>
      </w:pPr>
      <w:r>
        <w:t>Commencement of concrete placing.</w:t>
      </w:r>
    </w:p>
    <w:p w14:paraId="5D15653A" w14:textId="77777777" w:rsidR="007D6B16" w:rsidRDefault="007D6B16" w:rsidP="003A36CB">
      <w:pPr>
        <w:pStyle w:val="BodyTextIndentDot"/>
      </w:pPr>
      <w:r>
        <w:t>Surfaces or elements to be concealed in the final work before covering.</w:t>
      </w:r>
    </w:p>
    <w:p w14:paraId="18D94B7F" w14:textId="77777777" w:rsidR="007D6B16" w:rsidRDefault="007D6B16" w:rsidP="003A36CB">
      <w:pPr>
        <w:pStyle w:val="BodyTextIndentDot"/>
      </w:pPr>
      <w:r>
        <w:t>Evaluation of the finish.</w:t>
      </w:r>
    </w:p>
    <w:p w14:paraId="6332106A" w14:textId="77777777" w:rsidR="007D6B16" w:rsidRDefault="007D6B16" w:rsidP="003A36CB">
      <w:pPr>
        <w:pStyle w:val="BodyTextIndentBoldUnderline"/>
      </w:pPr>
      <w:r>
        <w:t>Rejection</w:t>
      </w:r>
    </w:p>
    <w:p w14:paraId="12ACA514" w14:textId="77777777" w:rsidR="007D6B16" w:rsidRDefault="007D6B16" w:rsidP="003A36CB">
      <w:pPr>
        <w:pStyle w:val="BodyTextIndent"/>
      </w:pPr>
      <w:r>
        <w:t>Remove rejected concrete from the site.</w:t>
      </w:r>
    </w:p>
    <w:p w14:paraId="04459955" w14:textId="77777777" w:rsidR="007D6B16" w:rsidRDefault="003A36CB" w:rsidP="00324C78">
      <w:pPr>
        <w:pStyle w:val="Heading3"/>
      </w:pPr>
      <w:bookmarkStart w:id="13" w:name="_Toc76041226"/>
      <w:r w:rsidRPr="003A36CB">
        <w:t>Testing</w:t>
      </w:r>
      <w:bookmarkEnd w:id="13"/>
    </w:p>
    <w:p w14:paraId="7D17F3AB" w14:textId="77777777" w:rsidR="007D6B16" w:rsidRDefault="00E272A1" w:rsidP="003A36CB">
      <w:pPr>
        <w:pStyle w:val="BodyTextIndentBoldUnderline"/>
      </w:pPr>
      <w:r>
        <w:t xml:space="preserve">Slip </w:t>
      </w:r>
      <w:r w:rsidR="00462FB2">
        <w:t xml:space="preserve">resistance </w:t>
      </w:r>
      <w:r>
        <w:t>testing</w:t>
      </w:r>
    </w:p>
    <w:p w14:paraId="1AEBE441" w14:textId="7AE2F68B" w:rsidR="00656568" w:rsidRDefault="009721CB" w:rsidP="00656568">
      <w:pPr>
        <w:pStyle w:val="BodyTextIndent"/>
      </w:pPr>
      <w:r>
        <w:t xml:space="preserve">Carry out </w:t>
      </w:r>
      <w:r w:rsidR="00642808" w:rsidRPr="00642808">
        <w:rPr>
          <w:rStyle w:val="BodyTextIndentItalicChar"/>
        </w:rPr>
        <w:t>Wet Pendulum Test</w:t>
      </w:r>
      <w:r w:rsidR="00642808">
        <w:t xml:space="preserve"> </w:t>
      </w:r>
      <w:r>
        <w:t>slip resistance t</w:t>
      </w:r>
      <w:r w:rsidR="005B16B4">
        <w:t>est</w:t>
      </w:r>
      <w:r w:rsidR="00D2226B">
        <w:t xml:space="preserve">ing on path </w:t>
      </w:r>
      <w:r>
        <w:t>s</w:t>
      </w:r>
      <w:r w:rsidR="00D2226B">
        <w:t>urface</w:t>
      </w:r>
      <w:r w:rsidR="005B16B4">
        <w:t xml:space="preserve"> t</w:t>
      </w:r>
      <w:r w:rsidR="00656568">
        <w:t xml:space="preserve">o </w:t>
      </w:r>
      <w:r w:rsidR="00656568" w:rsidRPr="00CC1A49">
        <w:rPr>
          <w:rStyle w:val="BodyTextIndentItalicChar"/>
        </w:rPr>
        <w:t>AS</w:t>
      </w:r>
      <w:r w:rsidRPr="00CC1A49">
        <w:rPr>
          <w:rStyle w:val="BodyTextIndentItalicChar"/>
        </w:rPr>
        <w:t>/NZS</w:t>
      </w:r>
      <w:r w:rsidR="00656568" w:rsidRPr="00CC1A49">
        <w:rPr>
          <w:rStyle w:val="BodyTextIndentItalicChar"/>
        </w:rPr>
        <w:t> 4586</w:t>
      </w:r>
      <w:r w:rsidR="00656568">
        <w:t xml:space="preserve"> for new surface</w:t>
      </w:r>
      <w:r w:rsidR="009C16FE">
        <w:t>s</w:t>
      </w:r>
      <w:r w:rsidR="00656568">
        <w:t xml:space="preserve"> and </w:t>
      </w:r>
      <w:r w:rsidR="00656568" w:rsidRPr="00CC1A49">
        <w:rPr>
          <w:rStyle w:val="BodyTextIndentItalicChar"/>
        </w:rPr>
        <w:t>AS 4663</w:t>
      </w:r>
      <w:r w:rsidR="00656568">
        <w:t xml:space="preserve"> for existing surface</w:t>
      </w:r>
      <w:r w:rsidR="009C16FE">
        <w:t>s</w:t>
      </w:r>
      <w:r w:rsidR="00656568">
        <w:t>.</w:t>
      </w:r>
      <w:r w:rsidR="005C499F">
        <w:t xml:space="preserve">  Testing to be undertaken with a </w:t>
      </w:r>
      <w:r w:rsidR="005C499F" w:rsidRPr="005B16B4">
        <w:rPr>
          <w:rStyle w:val="BodyTextIndentUnderlineChar"/>
          <w:u w:val="none"/>
        </w:rPr>
        <w:t>British Pendulum</w:t>
      </w:r>
      <w:r w:rsidR="005C499F" w:rsidRPr="005B16B4">
        <w:t xml:space="preserve"> test</w:t>
      </w:r>
      <w:r w:rsidR="005C499F">
        <w:t xml:space="preserve"> using a </w:t>
      </w:r>
      <w:r w:rsidR="00DE6C2D" w:rsidRPr="00DE6C2D">
        <w:t>Slider</w:t>
      </w:r>
      <w:r w:rsidR="004D35E8" w:rsidRPr="00521057">
        <w:rPr>
          <w:rStyle w:val="BodyTextIndentItalicChar"/>
          <w:i w:val="0"/>
          <w:iCs/>
        </w:rPr>
        <w:t> </w:t>
      </w:r>
      <w:r w:rsidR="00DE6C2D" w:rsidRPr="00DE6C2D">
        <w:t xml:space="preserve">55 (TRL) </w:t>
      </w:r>
      <w:r w:rsidR="005C499F">
        <w:t>rubber pad</w:t>
      </w:r>
      <w:r w:rsidR="00444F43">
        <w:t xml:space="preserve"> and recorded and present</w:t>
      </w:r>
      <w:r w:rsidR="00642808">
        <w:t>ed</w:t>
      </w:r>
      <w:r w:rsidR="00444F43">
        <w:t xml:space="preserve"> as a BPN</w:t>
      </w:r>
      <w:r w:rsidR="005C499F">
        <w:t>.</w:t>
      </w:r>
      <w:r w:rsidR="00444F43" w:rsidRPr="00444F43">
        <w:t xml:space="preserve"> </w:t>
      </w:r>
      <w:r w:rsidR="00444F43">
        <w:t xml:space="preserve"> Refer to </w:t>
      </w:r>
      <w:r w:rsidR="00444F43" w:rsidRPr="00444F43">
        <w:rPr>
          <w:rStyle w:val="BodyTextIndentItalicChar"/>
        </w:rPr>
        <w:t>Clause</w:t>
      </w:r>
      <w:r w:rsidR="00521057" w:rsidRPr="00521057">
        <w:rPr>
          <w:rStyle w:val="BodyTextIndentItalicChar"/>
        </w:rPr>
        <w:t> </w:t>
      </w:r>
      <w:r w:rsidR="00444F43" w:rsidRPr="00444F43">
        <w:rPr>
          <w:rStyle w:val="BodyTextIndentItalicChar"/>
        </w:rPr>
        <w:t>7.1</w:t>
      </w:r>
      <w:r w:rsidR="00444F43">
        <w:t xml:space="preserve"> of this Specification for acceptable slip resistance levels.</w:t>
      </w:r>
    </w:p>
    <w:p w14:paraId="66A05246" w14:textId="77777777" w:rsidR="00462FB2" w:rsidRDefault="00462FB2" w:rsidP="00462FB2">
      <w:pPr>
        <w:pStyle w:val="BodyTextIndentBoldUnderline"/>
      </w:pPr>
      <w:r>
        <w:t>Skid resistance testing</w:t>
      </w:r>
    </w:p>
    <w:p w14:paraId="2F813E44" w14:textId="1E5CFE18" w:rsidR="00656568" w:rsidRPr="005B16B4" w:rsidRDefault="00656568" w:rsidP="005B16B4">
      <w:pPr>
        <w:pStyle w:val="BodyTextIndent"/>
      </w:pPr>
      <w:r w:rsidRPr="005B16B4">
        <w:t>Carry out</w:t>
      </w:r>
      <w:r w:rsidR="005B16B4" w:rsidRPr="005B16B4">
        <w:rPr>
          <w:rStyle w:val="BodyTextIndentUnderlineChar"/>
          <w:u w:val="none"/>
        </w:rPr>
        <w:t xml:space="preserve"> Portable pendulum skid resistance tests (British Pendulum)</w:t>
      </w:r>
      <w:r w:rsidRPr="005B16B4">
        <w:t xml:space="preserve"> tests on wet surfaces in accordance with </w:t>
      </w:r>
      <w:r w:rsidR="00031DC1" w:rsidRPr="00CC1A49">
        <w:rPr>
          <w:rStyle w:val="BodyTextIndentItalicChar"/>
        </w:rPr>
        <w:t>ASTM E303-93</w:t>
      </w:r>
      <w:r w:rsidR="00031DC1">
        <w:t xml:space="preserve"> or </w:t>
      </w:r>
      <w:r w:rsidR="00C17847">
        <w:rPr>
          <w:rStyle w:val="BodyTextIndentItalicChar"/>
        </w:rPr>
        <w:t>D</w:t>
      </w:r>
      <w:r w:rsidR="00C17847" w:rsidRPr="00CC1A49">
        <w:rPr>
          <w:rStyle w:val="BodyTextIndentItalicChar"/>
        </w:rPr>
        <w:t>TMR</w:t>
      </w:r>
      <w:r w:rsidR="00247600" w:rsidRPr="00CC1A49">
        <w:rPr>
          <w:rStyle w:val="BodyTextIndentItalicChar"/>
        </w:rPr>
        <w:t> </w:t>
      </w:r>
      <w:r w:rsidRPr="00CC1A49">
        <w:rPr>
          <w:rStyle w:val="BodyTextIndentItalicChar"/>
        </w:rPr>
        <w:t>Q704</w:t>
      </w:r>
      <w:r w:rsidRPr="005B16B4">
        <w:t xml:space="preserve">.  </w:t>
      </w:r>
      <w:r w:rsidR="00444F43">
        <w:t>S</w:t>
      </w:r>
      <w:r w:rsidRPr="005B16B4">
        <w:t xml:space="preserve">kid resistance measurements </w:t>
      </w:r>
      <w:r w:rsidR="00444F43">
        <w:t xml:space="preserve">to be </w:t>
      </w:r>
      <w:r w:rsidRPr="005B16B4">
        <w:t>recorded</w:t>
      </w:r>
      <w:r w:rsidR="00444F43">
        <w:t xml:space="preserve"> and presented as</w:t>
      </w:r>
      <w:r w:rsidRPr="005B16B4">
        <w:t xml:space="preserve"> </w:t>
      </w:r>
      <w:r w:rsidR="00444F43">
        <w:t>a</w:t>
      </w:r>
      <w:r w:rsidRPr="005B16B4">
        <w:t xml:space="preserve"> BPN.</w:t>
      </w:r>
      <w:r w:rsidR="00444F43">
        <w:t xml:space="preserve">  Refer to </w:t>
      </w:r>
      <w:r w:rsidR="00074116" w:rsidRPr="00444F43">
        <w:rPr>
          <w:rStyle w:val="BodyTextIndentItalicChar"/>
        </w:rPr>
        <w:t>Clause</w:t>
      </w:r>
      <w:r w:rsidR="00074116" w:rsidRPr="00521057">
        <w:rPr>
          <w:rStyle w:val="BodyTextIndentItalicChar"/>
        </w:rPr>
        <w:t> </w:t>
      </w:r>
      <w:r w:rsidR="00074116" w:rsidRPr="00444F43">
        <w:rPr>
          <w:rStyle w:val="BodyTextIndentItalicChar"/>
        </w:rPr>
        <w:t>7.1</w:t>
      </w:r>
      <w:r w:rsidR="00074116">
        <w:t xml:space="preserve"> </w:t>
      </w:r>
      <w:r w:rsidR="00444F43">
        <w:t>of this Specification for acceptable skid resistance level.</w:t>
      </w:r>
    </w:p>
    <w:p w14:paraId="0C3E93B1" w14:textId="77777777" w:rsidR="007D6B16" w:rsidRDefault="003A36CB" w:rsidP="00324C78">
      <w:pPr>
        <w:pStyle w:val="Heading3"/>
      </w:pPr>
      <w:bookmarkStart w:id="14" w:name="_Toc76041227"/>
      <w:r w:rsidRPr="003A36CB">
        <w:t>Contractor</w:t>
      </w:r>
      <w:r w:rsidRPr="003A36CB">
        <w:rPr>
          <w:rFonts w:hint="eastAsia"/>
        </w:rPr>
        <w:t>’</w:t>
      </w:r>
      <w:r w:rsidRPr="003A36CB">
        <w:t>s</w:t>
      </w:r>
      <w:r>
        <w:t xml:space="preserve"> Submissions</w:t>
      </w:r>
      <w:bookmarkEnd w:id="14"/>
    </w:p>
    <w:p w14:paraId="57B4B0BC" w14:textId="77777777" w:rsidR="007D6B16" w:rsidRDefault="007D6B16" w:rsidP="003A36CB">
      <w:pPr>
        <w:pStyle w:val="BodyTextIndentBoldUnderline"/>
      </w:pPr>
      <w:r>
        <w:t>Subcontractors</w:t>
      </w:r>
    </w:p>
    <w:p w14:paraId="49ED086B" w14:textId="77777777" w:rsidR="007D6B16" w:rsidRDefault="007D6B16" w:rsidP="003A36CB">
      <w:pPr>
        <w:pStyle w:val="BodyTextIndent"/>
      </w:pPr>
      <w:r w:rsidRPr="00B84F86">
        <w:rPr>
          <w:rStyle w:val="BodyTextIndentUnderlineChar"/>
        </w:rPr>
        <w:t>Concrete:</w:t>
      </w:r>
      <w:r>
        <w:t xml:space="preserve"> </w:t>
      </w:r>
      <w:r w:rsidR="00C7332E" w:rsidRPr="00C7332E">
        <w:t>Provide where requested</w:t>
      </w:r>
      <w:r w:rsidR="00C7332E">
        <w:t xml:space="preserve"> of </w:t>
      </w:r>
      <w:r>
        <w:t>names and contact details of proposed ready mixed concrete suppliers, and alternative source of supply in the event of breakdown of ready mixed or site mixed supply.</w:t>
      </w:r>
    </w:p>
    <w:p w14:paraId="2568CED5" w14:textId="77777777" w:rsidR="007D6B16" w:rsidRDefault="007D6B16" w:rsidP="003A36CB">
      <w:pPr>
        <w:pStyle w:val="BodyTextIndentBoldUnderline"/>
      </w:pPr>
      <w:r>
        <w:t>Tests</w:t>
      </w:r>
    </w:p>
    <w:p w14:paraId="40D392AD" w14:textId="77777777" w:rsidR="007D6B16" w:rsidRDefault="007D6B16" w:rsidP="003A36CB">
      <w:pPr>
        <w:pStyle w:val="BodyTextIndent"/>
      </w:pPr>
      <w:r w:rsidRPr="00B84F86">
        <w:rPr>
          <w:rStyle w:val="BodyTextIndentUnderlineChar"/>
        </w:rPr>
        <w:t>Dissemination of production information:</w:t>
      </w:r>
      <w:r>
        <w:t xml:space="preserve"> </w:t>
      </w:r>
      <w:r w:rsidR="00C7332E" w:rsidRPr="00C7332E">
        <w:t>Provide evidence where requested</w:t>
      </w:r>
      <w:r w:rsidR="00C7332E">
        <w:t xml:space="preserve"> </w:t>
      </w:r>
      <w:r>
        <w:t>legible copies of the reports.</w:t>
      </w:r>
    </w:p>
    <w:p w14:paraId="0FAED3C3" w14:textId="77777777" w:rsidR="007D6B16" w:rsidRDefault="007D6B16" w:rsidP="003A36CB">
      <w:pPr>
        <w:pStyle w:val="BodyTextIndent"/>
      </w:pPr>
      <w:r w:rsidRPr="00B84F86">
        <w:rPr>
          <w:rStyle w:val="BodyTextIndentUnderlineChar"/>
        </w:rPr>
        <w:t>Reinforcement:</w:t>
      </w:r>
      <w:r>
        <w:t xml:space="preserve"> </w:t>
      </w:r>
      <w:r w:rsidR="00C7332E" w:rsidRPr="00C7332E">
        <w:t>Provide evidence where requested</w:t>
      </w:r>
      <w:r w:rsidR="00C7332E">
        <w:t xml:space="preserve"> </w:t>
      </w:r>
      <w:r>
        <w:t>either the manufacturer's certificate of compliance with the relevant standard, or an independent testing authority's test certificates demonstrating compliance.</w:t>
      </w:r>
    </w:p>
    <w:p w14:paraId="02BF4C95" w14:textId="77777777" w:rsidR="007D6B16" w:rsidRDefault="007D6B16" w:rsidP="003A36CB">
      <w:pPr>
        <w:pStyle w:val="BodyTextIndentBoldUnderline"/>
      </w:pPr>
      <w:r>
        <w:t>Materials</w:t>
      </w:r>
    </w:p>
    <w:p w14:paraId="7FE9A759" w14:textId="77777777" w:rsidR="007D6B16" w:rsidRDefault="007D6B16" w:rsidP="003A36CB">
      <w:pPr>
        <w:pStyle w:val="BodyTextIndent"/>
      </w:pPr>
      <w:r w:rsidRPr="00B84F86">
        <w:rPr>
          <w:rStyle w:val="BodyTextIndentUnderlineChar"/>
        </w:rPr>
        <w:t>General:</w:t>
      </w:r>
      <w:r>
        <w:t xml:space="preserve"> </w:t>
      </w:r>
      <w:r w:rsidR="00C7332E" w:rsidRPr="00C7332E">
        <w:t>Provide where requested</w:t>
      </w:r>
      <w:r w:rsidR="00C7332E">
        <w:t xml:space="preserve"> </w:t>
      </w:r>
      <w:r>
        <w:t>details of proposed sources of materials.</w:t>
      </w:r>
    </w:p>
    <w:p w14:paraId="41C5FC84" w14:textId="77777777" w:rsidR="007D6B16" w:rsidRDefault="007D6B16" w:rsidP="00DE6C2D">
      <w:pPr>
        <w:pStyle w:val="BodyTextIndentBoldUnderline"/>
      </w:pPr>
      <w:r>
        <w:t>Execution</w:t>
      </w:r>
    </w:p>
    <w:p w14:paraId="6375362F" w14:textId="77777777" w:rsidR="00B81E40" w:rsidRPr="00B81E40" w:rsidRDefault="00B81E40" w:rsidP="003A36CB">
      <w:pPr>
        <w:pStyle w:val="BodyTextIndent"/>
      </w:pPr>
      <w:r w:rsidRPr="00CD1E2E">
        <w:rPr>
          <w:rStyle w:val="BodyTextIndentUnderlineChar"/>
        </w:rPr>
        <w:t>Formwork:</w:t>
      </w:r>
      <w:r w:rsidRPr="00B81E40">
        <w:t xml:space="preserve"> Provide formwork to sides, construction joints and ends.  Class 3 surface finish to </w:t>
      </w:r>
      <w:r w:rsidRPr="00356C52">
        <w:rPr>
          <w:rStyle w:val="BodyTextIndentItalicChar"/>
        </w:rPr>
        <w:t>AS</w:t>
      </w:r>
      <w:r w:rsidR="003438E5" w:rsidRPr="00356C52">
        <w:rPr>
          <w:rStyle w:val="BodyTextIndentItalicChar"/>
        </w:rPr>
        <w:t> </w:t>
      </w:r>
      <w:r w:rsidRPr="00356C52">
        <w:rPr>
          <w:rStyle w:val="BodyTextIndentItalicChar"/>
        </w:rPr>
        <w:t>3610</w:t>
      </w:r>
      <w:r w:rsidRPr="00B81E40">
        <w:t>.</w:t>
      </w:r>
    </w:p>
    <w:p w14:paraId="22AC87F0" w14:textId="77777777" w:rsidR="007D6B16" w:rsidRDefault="007D6B16" w:rsidP="003A36CB">
      <w:pPr>
        <w:pStyle w:val="BodyTextIndent"/>
      </w:pPr>
      <w:r w:rsidRPr="00B81E40">
        <w:rPr>
          <w:rStyle w:val="BodyTextIndentUnderlineChar"/>
        </w:rPr>
        <w:t>Surface repair method:</w:t>
      </w:r>
      <w:r>
        <w:t xml:space="preserve"> Before commencing repairs, </w:t>
      </w:r>
      <w:r w:rsidR="00C7332E">
        <w:t>p</w:t>
      </w:r>
      <w:r w:rsidR="00C7332E" w:rsidRPr="00C7332E">
        <w:t>rovide where requested</w:t>
      </w:r>
      <w:r w:rsidR="00C7332E">
        <w:t xml:space="preserve"> </w:t>
      </w:r>
      <w:r>
        <w:t>the proposed method.</w:t>
      </w:r>
    </w:p>
    <w:p w14:paraId="4FE7B404" w14:textId="77777777" w:rsidR="007D6B16" w:rsidRDefault="007D6B16" w:rsidP="003A36CB">
      <w:pPr>
        <w:pStyle w:val="BodyTextIndent"/>
      </w:pPr>
      <w:r w:rsidRPr="00B81E40">
        <w:rPr>
          <w:rStyle w:val="BodyTextIndentUnderlineChar"/>
        </w:rPr>
        <w:t>Concrete:</w:t>
      </w:r>
      <w:r>
        <w:t xml:space="preserve"> </w:t>
      </w:r>
      <w:r w:rsidR="00C7332E" w:rsidRPr="00C7332E">
        <w:t>Provide evidence where requested</w:t>
      </w:r>
      <w:r w:rsidR="00C7332E">
        <w:t xml:space="preserve"> </w:t>
      </w:r>
      <w:r>
        <w:t>proposals for mixing, placing, finishing and curing concrete including the following:</w:t>
      </w:r>
    </w:p>
    <w:p w14:paraId="06F1CF47" w14:textId="77777777" w:rsidR="007D6B16" w:rsidRDefault="007D6B16" w:rsidP="003A36CB">
      <w:pPr>
        <w:pStyle w:val="BodyTextIndentDot"/>
      </w:pPr>
      <w:r>
        <w:t>Site storage, mixing and transport methods and equipment, if applicable.</w:t>
      </w:r>
    </w:p>
    <w:p w14:paraId="05A997C2" w14:textId="77777777" w:rsidR="007D6B16" w:rsidRDefault="007D6B16" w:rsidP="003A36CB">
      <w:pPr>
        <w:pStyle w:val="BodyTextIndentDot"/>
      </w:pPr>
      <w:r>
        <w:lastRenderedPageBreak/>
        <w:t>Addition of water at the site.</w:t>
      </w:r>
    </w:p>
    <w:p w14:paraId="562FB375" w14:textId="77777777" w:rsidR="007D6B16" w:rsidRDefault="007D6B16" w:rsidP="003A36CB">
      <w:pPr>
        <w:pStyle w:val="BodyTextIndentDot"/>
      </w:pPr>
      <w:r>
        <w:t>Handling, placing, compaction and finishing methods and equipment.</w:t>
      </w:r>
    </w:p>
    <w:p w14:paraId="7F04825E" w14:textId="77777777" w:rsidR="007D6B16" w:rsidRDefault="007D6B16" w:rsidP="003A36CB">
      <w:pPr>
        <w:pStyle w:val="BodyTextIndentDot"/>
      </w:pPr>
      <w:r>
        <w:t>Temperature control methods.</w:t>
      </w:r>
    </w:p>
    <w:p w14:paraId="6B0A3B72" w14:textId="77777777" w:rsidR="007D6B16" w:rsidRDefault="007D6B16" w:rsidP="003A36CB">
      <w:pPr>
        <w:pStyle w:val="BodyTextIndentDot"/>
      </w:pPr>
      <w:r>
        <w:t>Curing and protection methods.</w:t>
      </w:r>
    </w:p>
    <w:p w14:paraId="02976274" w14:textId="77777777" w:rsidR="007D6B16" w:rsidRDefault="007D6B16" w:rsidP="003A36CB">
      <w:pPr>
        <w:pStyle w:val="BodyTextIndentDot"/>
      </w:pPr>
      <w:r>
        <w:t>Target strength, slump and proposed mix for each type and grade of concrete.</w:t>
      </w:r>
    </w:p>
    <w:p w14:paraId="04A8AE1F" w14:textId="77777777" w:rsidR="007D6B16" w:rsidRDefault="007D6B16" w:rsidP="003A36CB">
      <w:pPr>
        <w:pStyle w:val="BodyTextIndentDot"/>
      </w:pPr>
      <w:r>
        <w:t>High early strength cement.</w:t>
      </w:r>
    </w:p>
    <w:p w14:paraId="562C94A8" w14:textId="77777777" w:rsidR="007D6B16" w:rsidRDefault="007D6B16" w:rsidP="003A36CB">
      <w:pPr>
        <w:pStyle w:val="BodyTextIndentDot"/>
      </w:pPr>
      <w:r>
        <w:t>Cutting or displacing reinforcement, or cutting hardened concrete.</w:t>
      </w:r>
    </w:p>
    <w:p w14:paraId="074FE71D" w14:textId="77777777" w:rsidR="007D6B16" w:rsidRDefault="007D6B16" w:rsidP="003A36CB">
      <w:pPr>
        <w:pStyle w:val="BodyTextIndentDot"/>
      </w:pPr>
      <w:r>
        <w:t>Sequence and times for concrete pours, and construction joint locations.</w:t>
      </w:r>
    </w:p>
    <w:p w14:paraId="1F61F1EB" w14:textId="77777777" w:rsidR="007D6B16" w:rsidRDefault="007D6B16" w:rsidP="003A36CB">
      <w:pPr>
        <w:pStyle w:val="BodyTextIndent"/>
      </w:pPr>
      <w:r w:rsidRPr="00E67984">
        <w:rPr>
          <w:rStyle w:val="BodyTextIndentUnderlineChar"/>
        </w:rPr>
        <w:t>Sawn joints:</w:t>
      </w:r>
      <w:r>
        <w:t xml:space="preserve"> </w:t>
      </w:r>
      <w:r w:rsidR="00C7332E" w:rsidRPr="00C7332E">
        <w:t>Provide evidence where requested</w:t>
      </w:r>
      <w:r w:rsidR="00C7332E">
        <w:t xml:space="preserve"> the </w:t>
      </w:r>
      <w:r>
        <w:t>proposed methods, timing and sequence of saw</w:t>
      </w:r>
      <w:r w:rsidR="009C3ACF">
        <w:t>-cutt</w:t>
      </w:r>
      <w:r>
        <w:t>ing joints.</w:t>
      </w:r>
    </w:p>
    <w:p w14:paraId="0B8A888F" w14:textId="77777777" w:rsidR="007D6B16" w:rsidRDefault="007D6B16" w:rsidP="003A36CB">
      <w:pPr>
        <w:pStyle w:val="BodyTextIndent"/>
      </w:pPr>
      <w:r w:rsidRPr="00E67984">
        <w:rPr>
          <w:rStyle w:val="BodyTextIndentUnderlineChar"/>
        </w:rPr>
        <w:t>Reinforcement changes:</w:t>
      </w:r>
      <w:r>
        <w:t xml:space="preserve"> </w:t>
      </w:r>
      <w:r w:rsidR="00C7332E" w:rsidRPr="00C7332E">
        <w:t>Provide where requested</w:t>
      </w:r>
      <w:r w:rsidR="00C7332E">
        <w:t xml:space="preserve"> the </w:t>
      </w:r>
      <w:r>
        <w:t>proposed changes, if any, in the reinforcement shown on the drawings, including additional splicing.</w:t>
      </w:r>
    </w:p>
    <w:p w14:paraId="5CA594AA" w14:textId="77777777" w:rsidR="007D6B16" w:rsidRDefault="007D6B16" w:rsidP="003A36CB">
      <w:pPr>
        <w:pStyle w:val="BodyTextIndent"/>
      </w:pPr>
      <w:r w:rsidRPr="00E67984">
        <w:rPr>
          <w:rStyle w:val="BodyTextIndentUnderlineChar"/>
        </w:rPr>
        <w:t>Damaged galvanising:</w:t>
      </w:r>
      <w:r>
        <w:t xml:space="preserve"> If repair is intended, submit proposals.</w:t>
      </w:r>
    </w:p>
    <w:p w14:paraId="574518DF" w14:textId="77777777" w:rsidR="007D6B16" w:rsidRDefault="007D6B16" w:rsidP="003A36CB">
      <w:pPr>
        <w:pStyle w:val="BodyTextIndentBoldUnderline"/>
      </w:pPr>
      <w:r>
        <w:t>Ready mixed supply</w:t>
      </w:r>
    </w:p>
    <w:p w14:paraId="10D7F80F" w14:textId="77777777" w:rsidR="007D6B16" w:rsidRDefault="007D6B16" w:rsidP="003A36CB">
      <w:pPr>
        <w:pStyle w:val="BodyTextIndent"/>
      </w:pPr>
      <w:r w:rsidRPr="00E67984">
        <w:rPr>
          <w:rStyle w:val="BodyTextIndentUnderlineChar"/>
        </w:rPr>
        <w:t>Delivery docket:</w:t>
      </w:r>
      <w:r>
        <w:t xml:space="preserve"> For each batch, </w:t>
      </w:r>
      <w:r w:rsidR="00C7332E">
        <w:t>p</w:t>
      </w:r>
      <w:r w:rsidR="00C7332E" w:rsidRPr="00C7332E">
        <w:t>rovide where requested</w:t>
      </w:r>
      <w:r w:rsidR="00C7332E">
        <w:t xml:space="preserve"> </w:t>
      </w:r>
      <w:r>
        <w:t xml:space="preserve">a docket listing the information required by </w:t>
      </w:r>
      <w:r w:rsidRPr="00356C52">
        <w:rPr>
          <w:rStyle w:val="BodyTextIndentItalicChar"/>
        </w:rPr>
        <w:t>AS 1379</w:t>
      </w:r>
      <w:r>
        <w:t>, and the following additional information:</w:t>
      </w:r>
    </w:p>
    <w:p w14:paraId="48541125" w14:textId="77777777" w:rsidR="007D6B16" w:rsidRDefault="007D6B16" w:rsidP="003A36CB">
      <w:pPr>
        <w:pStyle w:val="BodyTextIndentDot"/>
      </w:pPr>
      <w:r>
        <w:t>The concrete element or part of the works for which the concrete was ordered.</w:t>
      </w:r>
    </w:p>
    <w:p w14:paraId="5C228D09" w14:textId="77777777" w:rsidR="007D6B16" w:rsidRDefault="007D6B16" w:rsidP="003A36CB">
      <w:pPr>
        <w:pStyle w:val="BodyTextIndentDot"/>
      </w:pPr>
      <w:r>
        <w:t>The total amount of water added at the plant and the maximum amount permitted to be added at the site.</w:t>
      </w:r>
    </w:p>
    <w:p w14:paraId="34896EE2" w14:textId="77777777" w:rsidR="007D6B16" w:rsidRDefault="007D6B16" w:rsidP="003A36CB">
      <w:pPr>
        <w:pStyle w:val="BodyTextIndentDot"/>
      </w:pPr>
      <w:r>
        <w:t>The amount of water, if any, added at the site.</w:t>
      </w:r>
    </w:p>
    <w:p w14:paraId="176F9B10" w14:textId="4F585847" w:rsidR="007D6B16" w:rsidRDefault="00192914" w:rsidP="00324C78">
      <w:pPr>
        <w:pStyle w:val="Heading2"/>
      </w:pPr>
      <w:bookmarkStart w:id="15" w:name="_Toc76041228"/>
      <w:r>
        <w:rPr>
          <w:caps w:val="0"/>
        </w:rPr>
        <w:t>TOLERANCES</w:t>
      </w:r>
      <w:bookmarkEnd w:id="15"/>
    </w:p>
    <w:p w14:paraId="2F9C68D0" w14:textId="77777777" w:rsidR="003D2697" w:rsidRDefault="003D2697" w:rsidP="003D2697">
      <w:pPr>
        <w:pStyle w:val="BodyTextIndent"/>
      </w:pPr>
      <w:r w:rsidRPr="002351A8">
        <w:rPr>
          <w:u w:val="single"/>
        </w:rPr>
        <w:t>Pavement edges</w:t>
      </w:r>
      <w:r>
        <w:t>: Shape new pavement surface to match existing features such as pit covers or driveways to within 5 mm.</w:t>
      </w:r>
    </w:p>
    <w:p w14:paraId="1E6DCFA7" w14:textId="1B1F8EE7" w:rsidR="003D2697" w:rsidRDefault="003D2697" w:rsidP="003D2697">
      <w:pPr>
        <w:pStyle w:val="BodyTextIndent"/>
      </w:pPr>
      <w:r w:rsidRPr="002351A8">
        <w:rPr>
          <w:u w:val="single"/>
        </w:rPr>
        <w:t>Absolute level tolerance</w:t>
      </w:r>
      <w:r>
        <w:t xml:space="preserve">: </w:t>
      </w:r>
      <w:r w:rsidR="00AF598B">
        <w:rPr>
          <w:rFonts w:cs="Arial"/>
        </w:rPr>
        <w:t>±</w:t>
      </w:r>
      <w:r>
        <w:t>25 mm.</w:t>
      </w:r>
    </w:p>
    <w:p w14:paraId="75C3F635" w14:textId="77777777" w:rsidR="003D2697" w:rsidRDefault="003D2697" w:rsidP="003D2697">
      <w:pPr>
        <w:pStyle w:val="BodyTextIndent"/>
      </w:pPr>
      <w:r w:rsidRPr="002351A8">
        <w:rPr>
          <w:u w:val="single"/>
        </w:rPr>
        <w:t>Maximum deviation relative to a 3 m straightedge</w:t>
      </w:r>
      <w:r>
        <w:t>: 5 mm.</w:t>
      </w:r>
    </w:p>
    <w:p w14:paraId="79C94676" w14:textId="77777777" w:rsidR="003D2697" w:rsidRDefault="003D2697" w:rsidP="003D2697">
      <w:pPr>
        <w:pStyle w:val="BodyTextIndent"/>
      </w:pPr>
      <w:r w:rsidRPr="002351A8">
        <w:rPr>
          <w:u w:val="single"/>
        </w:rPr>
        <w:t xml:space="preserve">Discontinuity in pavement surface </w:t>
      </w:r>
      <w:r w:rsidRPr="00AF598B">
        <w:rPr>
          <w:u w:val="single"/>
        </w:rPr>
        <w:t>levels</w:t>
      </w:r>
      <w:r w:rsidR="00AF598B" w:rsidRPr="00AF598B">
        <w:rPr>
          <w:u w:val="single"/>
        </w:rPr>
        <w:t xml:space="preserve"> f</w:t>
      </w:r>
      <w:r w:rsidRPr="00AF598B">
        <w:rPr>
          <w:u w:val="single"/>
        </w:rPr>
        <w:t>or pedestrian areas</w:t>
      </w:r>
      <w:r w:rsidR="00AF598B">
        <w:t>:</w:t>
      </w:r>
      <w:r>
        <w:t xml:space="preserve"> 1.5 mm.</w:t>
      </w:r>
    </w:p>
    <w:p w14:paraId="39A11CC5" w14:textId="77777777" w:rsidR="003D2697" w:rsidRDefault="003D2697" w:rsidP="003D2697">
      <w:pPr>
        <w:pStyle w:val="BodyTextIndent"/>
      </w:pPr>
      <w:r w:rsidRPr="002351A8">
        <w:rPr>
          <w:u w:val="single"/>
        </w:rPr>
        <w:t>Maximum deviation of edge from design alignment</w:t>
      </w:r>
      <w:r>
        <w:t>: 25 mm.</w:t>
      </w:r>
    </w:p>
    <w:p w14:paraId="74D98DCD" w14:textId="0CF16838" w:rsidR="003D2697" w:rsidRDefault="003D2697" w:rsidP="003D2697">
      <w:pPr>
        <w:pStyle w:val="BodyTextIndent"/>
      </w:pPr>
      <w:r w:rsidRPr="002351A8">
        <w:rPr>
          <w:u w:val="single"/>
        </w:rPr>
        <w:t>Width</w:t>
      </w:r>
      <w:r>
        <w:t>: -0 mm,</w:t>
      </w:r>
      <w:r w:rsidR="000E2CAD">
        <w:t> </w:t>
      </w:r>
      <w:r>
        <w:t>+35 mm.</w:t>
      </w:r>
    </w:p>
    <w:p w14:paraId="5921E250" w14:textId="0D30BCDF" w:rsidR="003D2697" w:rsidRDefault="003D2697" w:rsidP="003D2697">
      <w:pPr>
        <w:pStyle w:val="BodyTextIndent"/>
      </w:pPr>
      <w:r w:rsidRPr="002351A8">
        <w:rPr>
          <w:u w:val="single"/>
        </w:rPr>
        <w:t>Thickness</w:t>
      </w:r>
      <w:r>
        <w:t>: -5 mm,</w:t>
      </w:r>
      <w:r w:rsidR="000E2CAD">
        <w:t> </w:t>
      </w:r>
      <w:r>
        <w:t>+30 mm.</w:t>
      </w:r>
    </w:p>
    <w:p w14:paraId="03F4062F" w14:textId="77777777" w:rsidR="003D2697" w:rsidRDefault="003D2697" w:rsidP="003D2697">
      <w:pPr>
        <w:pStyle w:val="BodyTextIndent"/>
      </w:pPr>
      <w:r w:rsidRPr="002351A8">
        <w:rPr>
          <w:u w:val="single"/>
        </w:rPr>
        <w:t>Maximum deviation from a 3 m straightedge placed on surfaces required to be straight</w:t>
      </w:r>
      <w:r>
        <w:t>: 10 mm.</w:t>
      </w:r>
    </w:p>
    <w:p w14:paraId="439DFADD" w14:textId="77777777" w:rsidR="003D2697" w:rsidRDefault="003D2697" w:rsidP="003D2697">
      <w:pPr>
        <w:pStyle w:val="BodyTextIndent"/>
      </w:pPr>
      <w:r w:rsidRPr="002351A8">
        <w:rPr>
          <w:u w:val="single"/>
        </w:rPr>
        <w:t>Drainage</w:t>
      </w:r>
      <w:r>
        <w:t>: All surfaces must be free draining.</w:t>
      </w:r>
    </w:p>
    <w:p w14:paraId="093361B4" w14:textId="77777777" w:rsidR="007D6B16" w:rsidRDefault="007D6B16" w:rsidP="00324C78">
      <w:pPr>
        <w:pStyle w:val="Heading2"/>
      </w:pPr>
      <w:bookmarkStart w:id="16" w:name="_Toc493942125"/>
      <w:bookmarkStart w:id="17" w:name="_Toc493986964"/>
      <w:bookmarkStart w:id="18" w:name="_Toc76041229"/>
      <w:r>
        <w:t>MATERIALS</w:t>
      </w:r>
      <w:bookmarkEnd w:id="16"/>
      <w:bookmarkEnd w:id="17"/>
      <w:bookmarkEnd w:id="18"/>
    </w:p>
    <w:p w14:paraId="1337D916" w14:textId="77777777" w:rsidR="007D6B16" w:rsidRDefault="0074589F" w:rsidP="00324C78">
      <w:pPr>
        <w:pStyle w:val="Heading3"/>
      </w:pPr>
      <w:bookmarkStart w:id="19" w:name="_Toc76041230"/>
      <w:r w:rsidRPr="0074589F">
        <w:t>Concrete</w:t>
      </w:r>
      <w:bookmarkEnd w:id="19"/>
    </w:p>
    <w:p w14:paraId="608FD84A" w14:textId="77777777" w:rsidR="007D6B16" w:rsidRDefault="007D6B16" w:rsidP="00522179">
      <w:pPr>
        <w:pStyle w:val="BodyTextIndentBoldUnderline"/>
      </w:pPr>
      <w:r>
        <w:t>Generally</w:t>
      </w:r>
    </w:p>
    <w:p w14:paraId="09696AAC" w14:textId="77777777" w:rsidR="00B84F86" w:rsidRPr="00B84F86" w:rsidRDefault="00B84F86" w:rsidP="00B84F86">
      <w:pPr>
        <w:pStyle w:val="BodyTextIndent"/>
      </w:pPr>
      <w:r>
        <w:rPr>
          <w:rStyle w:val="BodyTextIndentUnderlineChar"/>
        </w:rPr>
        <w:t>Strength:</w:t>
      </w:r>
      <w:r w:rsidRPr="00B84F86">
        <w:t xml:space="preserve"> All </w:t>
      </w:r>
      <w:r>
        <w:t>concrete to N32.</w:t>
      </w:r>
    </w:p>
    <w:p w14:paraId="2C2E0F85" w14:textId="4E3515F3" w:rsidR="007D6B16" w:rsidRDefault="007D6B16" w:rsidP="00522179">
      <w:pPr>
        <w:pStyle w:val="BodyTextIndent"/>
      </w:pPr>
      <w:r w:rsidRPr="00E67984">
        <w:rPr>
          <w:rStyle w:val="BodyTextIndentUnderlineChar"/>
        </w:rPr>
        <w:t>Cement content:</w:t>
      </w:r>
      <w:r>
        <w:t xml:space="preserve"> All mixes must contain a minimum mass of </w:t>
      </w:r>
      <w:r w:rsidR="000030F2">
        <w:t>Portland</w:t>
      </w:r>
      <w:r>
        <w:t xml:space="preserve"> cement equal to 60% of the total mass of cementitious material</w:t>
      </w:r>
      <w:r w:rsidR="008F0D97">
        <w:t>.</w:t>
      </w:r>
    </w:p>
    <w:p w14:paraId="7E161C48" w14:textId="77777777" w:rsidR="007D6B16" w:rsidRDefault="007D6B16" w:rsidP="00522179">
      <w:pPr>
        <w:pStyle w:val="BodyTextIndent"/>
      </w:pPr>
      <w:r w:rsidRPr="00E67984">
        <w:rPr>
          <w:rStyle w:val="BodyTextIndentUnderlineChar"/>
        </w:rPr>
        <w:t>Aggregates:</w:t>
      </w:r>
      <w:r>
        <w:t xml:space="preserve"> Maximum water absorption 2.5%.  Durability assessment method to be wet strength and wet/dry strength variations.</w:t>
      </w:r>
    </w:p>
    <w:p w14:paraId="3147F47D" w14:textId="77777777" w:rsidR="00683525" w:rsidRPr="00683525" w:rsidRDefault="00683525" w:rsidP="00522179">
      <w:pPr>
        <w:pStyle w:val="BodyTextIndent"/>
      </w:pPr>
      <w:r w:rsidRPr="00683525">
        <w:rPr>
          <w:rStyle w:val="BodyTextIndentUnderlineChar"/>
        </w:rPr>
        <w:t>Accelerants:</w:t>
      </w:r>
      <w:r w:rsidRPr="00683525">
        <w:t xml:space="preserve"> Maximum </w:t>
      </w:r>
      <w:r>
        <w:t xml:space="preserve">addition of accelerants to be </w:t>
      </w:r>
      <w:r w:rsidRPr="00683525">
        <w:t>2</w:t>
      </w:r>
      <w:r w:rsidR="00534EAE">
        <w:t>%</w:t>
      </w:r>
      <w:r w:rsidRPr="00683525">
        <w:t xml:space="preserve">. To be agreed with relevant </w:t>
      </w:r>
      <w:r>
        <w:t>C</w:t>
      </w:r>
      <w:r w:rsidRPr="00683525">
        <w:t xml:space="preserve">ouncil </w:t>
      </w:r>
      <w:r w:rsidR="00534EAE">
        <w:t>delegate</w:t>
      </w:r>
      <w:r w:rsidRPr="00683525">
        <w:t xml:space="preserve">. </w:t>
      </w:r>
      <w:r>
        <w:t xml:space="preserve"> P</w:t>
      </w:r>
      <w:r w:rsidRPr="00683525">
        <w:t xml:space="preserve">rovide </w:t>
      </w:r>
      <w:r>
        <w:t xml:space="preserve">a delivery docket </w:t>
      </w:r>
      <w:r w:rsidRPr="00683525">
        <w:t>where requested</w:t>
      </w:r>
      <w:r>
        <w:t>.</w:t>
      </w:r>
    </w:p>
    <w:p w14:paraId="307B1C7A" w14:textId="77777777" w:rsidR="007D6B16" w:rsidRDefault="007D6B16" w:rsidP="00522179">
      <w:pPr>
        <w:pStyle w:val="BodyTextIndent"/>
      </w:pPr>
      <w:r w:rsidRPr="00B84F86">
        <w:rPr>
          <w:rStyle w:val="BodyTextIndentUnderlineChar"/>
        </w:rPr>
        <w:t>Admixtures:</w:t>
      </w:r>
      <w:r>
        <w:t xml:space="preserve"> Do not use calcium chloride as an admixture.  The total alkali contribution (measured as Na</w:t>
      </w:r>
      <w:r>
        <w:rPr>
          <w:vertAlign w:val="subscript"/>
        </w:rPr>
        <w:t>2</w:t>
      </w:r>
      <w:r>
        <w:t>O equivalent) of all admixtures used in mix must not exceed 0.20 kg/m</w:t>
      </w:r>
      <w:r w:rsidR="00AF598B" w:rsidRPr="00AF598B">
        <w:rPr>
          <w:vertAlign w:val="superscript"/>
        </w:rPr>
        <w:t>3</w:t>
      </w:r>
      <w:r>
        <w:t>.</w:t>
      </w:r>
    </w:p>
    <w:p w14:paraId="7E004F94" w14:textId="77777777" w:rsidR="007D6B16" w:rsidRDefault="007D6B16" w:rsidP="00522179">
      <w:pPr>
        <w:pStyle w:val="BodyTextIndent"/>
      </w:pPr>
      <w:r w:rsidRPr="00B84F86">
        <w:rPr>
          <w:rStyle w:val="BodyTextIndentUnderlineChar"/>
        </w:rPr>
        <w:t>Plastic cracking:</w:t>
      </w:r>
      <w:r>
        <w:t xml:space="preserve"> Design the concrete mix to minimise plastic settlement and shrinkage cracking.</w:t>
      </w:r>
    </w:p>
    <w:p w14:paraId="6CF9EA1B" w14:textId="77777777" w:rsidR="007D6B16" w:rsidRDefault="007D6B16" w:rsidP="00522179">
      <w:pPr>
        <w:pStyle w:val="BodyTextIndentBoldUnderline"/>
      </w:pPr>
      <w:r>
        <w:t>Ready mixed supply</w:t>
      </w:r>
    </w:p>
    <w:p w14:paraId="4A970C10" w14:textId="77777777" w:rsidR="007D6B16" w:rsidRDefault="007D6B16" w:rsidP="00522179">
      <w:pPr>
        <w:pStyle w:val="BodyTextIndent"/>
      </w:pPr>
      <w:r w:rsidRPr="00B84F86">
        <w:rPr>
          <w:rStyle w:val="BodyTextIndentUnderlineChar"/>
        </w:rPr>
        <w:t>Method:</w:t>
      </w:r>
      <w:r>
        <w:t xml:space="preserve"> Use the batch production process.  Deliver in agitator trucks.</w:t>
      </w:r>
    </w:p>
    <w:p w14:paraId="1FB69E34" w14:textId="77777777" w:rsidR="007D6B16" w:rsidRDefault="007D6B16" w:rsidP="00522179">
      <w:pPr>
        <w:pStyle w:val="BodyTextIndent"/>
      </w:pPr>
      <w:r w:rsidRPr="00B84F86">
        <w:rPr>
          <w:rStyle w:val="BodyTextIndentUnderlineChar"/>
        </w:rPr>
        <w:t>Addition of water:</w:t>
      </w:r>
      <w:r>
        <w:t xml:space="preserve"> Obtain approval </w:t>
      </w:r>
      <w:r w:rsidR="00683525" w:rsidRPr="00683525">
        <w:t xml:space="preserve">from the relevant </w:t>
      </w:r>
      <w:r w:rsidR="00683525">
        <w:t>C</w:t>
      </w:r>
      <w:r w:rsidR="00683525" w:rsidRPr="00683525">
        <w:t>ouncil delegate</w:t>
      </w:r>
      <w:r w:rsidR="00683525">
        <w:t xml:space="preserve"> </w:t>
      </w:r>
      <w:r>
        <w:t>before adding water at site.</w:t>
      </w:r>
    </w:p>
    <w:p w14:paraId="3BDFE2F1" w14:textId="77777777" w:rsidR="007D6B16" w:rsidRDefault="007D6B16" w:rsidP="00522179">
      <w:pPr>
        <w:pStyle w:val="BodyTextIndent"/>
      </w:pPr>
      <w:r w:rsidRPr="00B84F86">
        <w:rPr>
          <w:rStyle w:val="BodyTextIndentUnderlineChar"/>
        </w:rPr>
        <w:lastRenderedPageBreak/>
        <w:t>Elapsed delivery time:</w:t>
      </w:r>
      <w:r>
        <w:t xml:space="preserve"> Elapsed time between the wetting of the mix and the discharge of the mix at the site must not exceed the criteria specified in </w:t>
      </w:r>
      <w:r>
        <w:rPr>
          <w:i/>
        </w:rPr>
        <w:t>Clause 4.2</w:t>
      </w:r>
      <w:r w:rsidR="00000D1D" w:rsidRPr="00DF4C51">
        <w:t xml:space="preserve"> of this </w:t>
      </w:r>
      <w:r w:rsidR="00044C5D">
        <w:t>S</w:t>
      </w:r>
      <w:r w:rsidR="00DF4C51" w:rsidRPr="00DF4C51">
        <w:t>pecification</w:t>
      </w:r>
      <w:r>
        <w:t>.</w:t>
      </w:r>
    </w:p>
    <w:p w14:paraId="17121E48" w14:textId="77777777" w:rsidR="007D6B16" w:rsidRPr="0074589F" w:rsidRDefault="007D6B16" w:rsidP="00324C78">
      <w:pPr>
        <w:pStyle w:val="Heading3"/>
      </w:pPr>
      <w:bookmarkStart w:id="20" w:name="_Toc76041231"/>
      <w:r w:rsidRPr="0074589F">
        <w:t xml:space="preserve">Elapsed </w:t>
      </w:r>
      <w:r w:rsidR="0074589F" w:rsidRPr="0074589F">
        <w:t>Delivery Time</w:t>
      </w:r>
      <w:bookmarkEnd w:id="20"/>
    </w:p>
    <w:p w14:paraId="2D2064C2" w14:textId="77777777" w:rsidR="007D6B16" w:rsidRDefault="007D6B16" w:rsidP="00522179">
      <w:pPr>
        <w:pStyle w:val="BodyTextIndent"/>
      </w:pPr>
      <w:r>
        <w:t>Do not exceed the following maximum elapsed times for the corresponding concrete temperatures at the time of discharge:</w:t>
      </w:r>
    </w:p>
    <w:p w14:paraId="4EC62D95" w14:textId="15FCABD8" w:rsidR="00E14254" w:rsidRDefault="007D6B16">
      <w:pPr>
        <w:pStyle w:val="BodyTextIndentDot"/>
      </w:pPr>
      <w:r>
        <w:t xml:space="preserve">Temperature </w:t>
      </w:r>
      <w:r>
        <w:rPr>
          <w:rFonts w:ascii="Symbol" w:eastAsia="Symbol" w:hAnsi="Symbol" w:cs="Symbol"/>
        </w:rPr>
        <w:t>&lt;</w:t>
      </w:r>
      <w:r>
        <w:t>24</w:t>
      </w:r>
      <w:r w:rsidR="000030F2">
        <w:rPr>
          <w:rFonts w:cs="Arial"/>
        </w:rPr>
        <w:t>°</w:t>
      </w:r>
      <w:r>
        <w:t>C: 2.0</w:t>
      </w:r>
      <w:r w:rsidR="000030F2">
        <w:t> </w:t>
      </w:r>
      <w:r>
        <w:t>hours.</w:t>
      </w:r>
    </w:p>
    <w:p w14:paraId="23CF956E" w14:textId="107AA5C6" w:rsidR="007D6B16" w:rsidRDefault="007D6B16" w:rsidP="00522179">
      <w:pPr>
        <w:pStyle w:val="BodyTextIndentDot"/>
      </w:pPr>
      <w:r>
        <w:t>Temperature 24 </w:t>
      </w:r>
      <w:r w:rsidR="00AF598B">
        <w:t>-</w:t>
      </w:r>
      <w:r>
        <w:t> 27</w:t>
      </w:r>
      <w:r w:rsidR="000030F2">
        <w:rPr>
          <w:rFonts w:cs="Arial"/>
        </w:rPr>
        <w:t>°</w:t>
      </w:r>
      <w:r>
        <w:t>C: 1.5</w:t>
      </w:r>
      <w:r w:rsidR="00CB4110">
        <w:t> </w:t>
      </w:r>
      <w:r>
        <w:t>hours.</w:t>
      </w:r>
    </w:p>
    <w:p w14:paraId="6DA470CE" w14:textId="5DF35235" w:rsidR="007D6B16" w:rsidRDefault="007D6B16" w:rsidP="00522179">
      <w:pPr>
        <w:pStyle w:val="BodyTextIndentDot"/>
      </w:pPr>
      <w:r>
        <w:t>Temperature 27 </w:t>
      </w:r>
      <w:r w:rsidR="00AF598B">
        <w:t>-</w:t>
      </w:r>
      <w:r>
        <w:t> 30</w:t>
      </w:r>
      <w:r w:rsidR="000030F2">
        <w:rPr>
          <w:rFonts w:cs="Arial"/>
        </w:rPr>
        <w:t>°</w:t>
      </w:r>
      <w:r>
        <w:t>C: 1.0</w:t>
      </w:r>
      <w:r w:rsidR="00CB4110">
        <w:t> </w:t>
      </w:r>
      <w:r>
        <w:t>hour.</w:t>
      </w:r>
    </w:p>
    <w:p w14:paraId="5888727D" w14:textId="1DA04808" w:rsidR="00E14254" w:rsidRDefault="007D6B16">
      <w:pPr>
        <w:pStyle w:val="BodyTextIndentDot"/>
      </w:pPr>
      <w:r>
        <w:t xml:space="preserve">Temperature </w:t>
      </w:r>
      <w:r>
        <w:rPr>
          <w:rFonts w:ascii="Symbol" w:eastAsia="Symbol" w:hAnsi="Symbol" w:cs="Symbol"/>
        </w:rPr>
        <w:t>&gt;</w:t>
      </w:r>
      <w:r>
        <w:t>30</w:t>
      </w:r>
      <w:r w:rsidR="000030F2">
        <w:rPr>
          <w:rFonts w:cs="Arial"/>
        </w:rPr>
        <w:t>°</w:t>
      </w:r>
      <w:r>
        <w:t>C: 45</w:t>
      </w:r>
      <w:r w:rsidR="00CB4110">
        <w:t> </w:t>
      </w:r>
      <w:r>
        <w:t>minutes.</w:t>
      </w:r>
    </w:p>
    <w:p w14:paraId="059D15BB" w14:textId="77777777" w:rsidR="007D6B16" w:rsidRPr="0074589F" w:rsidRDefault="0074589F" w:rsidP="00324C78">
      <w:pPr>
        <w:pStyle w:val="Heading3"/>
      </w:pPr>
      <w:bookmarkStart w:id="21" w:name="_Toc76041232"/>
      <w:r w:rsidRPr="0074589F">
        <w:t>Concrete Type</w:t>
      </w:r>
      <w:bookmarkEnd w:id="21"/>
    </w:p>
    <w:p w14:paraId="7657651F" w14:textId="77777777" w:rsidR="007D6B16" w:rsidRDefault="00F24637" w:rsidP="00F24637">
      <w:pPr>
        <w:pStyle w:val="BodyTextIndentBoldUnderline"/>
      </w:pPr>
      <w:r>
        <w:t xml:space="preserve">Specialist surface </w:t>
      </w:r>
      <w:r w:rsidR="007D6B16">
        <w:t>concrete</w:t>
      </w:r>
    </w:p>
    <w:p w14:paraId="11CF4D53" w14:textId="77777777" w:rsidR="00D369E7" w:rsidRDefault="00415085" w:rsidP="00F24637">
      <w:pPr>
        <w:pStyle w:val="BodyTextIndent"/>
      </w:pPr>
      <w:r w:rsidRPr="00B84F86">
        <w:rPr>
          <w:rStyle w:val="BodyTextIndentUnderlineChar"/>
        </w:rPr>
        <w:t>Style:</w:t>
      </w:r>
      <w:r>
        <w:t xml:space="preserve"> </w:t>
      </w:r>
      <w:r w:rsidR="00D369E7">
        <w:t>Terracrete</w:t>
      </w:r>
    </w:p>
    <w:p w14:paraId="58D634C1" w14:textId="77777777" w:rsidR="00F24637" w:rsidRDefault="00D369E7" w:rsidP="00F24637">
      <w:pPr>
        <w:pStyle w:val="BodyTextIndent"/>
      </w:pPr>
      <w:r w:rsidRPr="00AF598B">
        <w:rPr>
          <w:u w:val="single"/>
        </w:rPr>
        <w:t>Concrete</w:t>
      </w:r>
      <w:r w:rsidR="00F24637" w:rsidRPr="00AF598B">
        <w:rPr>
          <w:u w:val="single"/>
        </w:rPr>
        <w:t xml:space="preserve"> </w:t>
      </w:r>
      <w:r w:rsidRPr="00AF598B">
        <w:rPr>
          <w:u w:val="single"/>
        </w:rPr>
        <w:t>Colour</w:t>
      </w:r>
      <w:r>
        <w:t>:</w:t>
      </w:r>
      <w:r w:rsidR="00415085">
        <w:t xml:space="preserve"> </w:t>
      </w:r>
      <w:r w:rsidR="00BB3373" w:rsidRPr="00BB3373">
        <w:t>CCS Liquorice</w:t>
      </w:r>
    </w:p>
    <w:p w14:paraId="2CB2B485" w14:textId="77777777" w:rsidR="00F24637" w:rsidRDefault="00415085" w:rsidP="00F24637">
      <w:pPr>
        <w:pStyle w:val="BodyTextIndent"/>
      </w:pPr>
      <w:r w:rsidRPr="00AF598B">
        <w:rPr>
          <w:u w:val="single"/>
        </w:rPr>
        <w:t>Aggregate Mix</w:t>
      </w:r>
      <w:r>
        <w:t xml:space="preserve">: </w:t>
      </w:r>
      <w:r w:rsidR="00F24637">
        <w:t xml:space="preserve">90% ‘Blue Heeler’ </w:t>
      </w:r>
      <w:r w:rsidR="001805BA">
        <w:t xml:space="preserve">(or demonstrated equivalent) </w:t>
      </w:r>
      <w:r w:rsidR="00F24637">
        <w:t>with 10% ‘Winter Brown’</w:t>
      </w:r>
      <w:r w:rsidR="001805BA">
        <w:t xml:space="preserve"> (or demonstrated equivalent)</w:t>
      </w:r>
      <w:r w:rsidR="00F24637">
        <w:t>.</w:t>
      </w:r>
    </w:p>
    <w:p w14:paraId="5EC41513" w14:textId="77777777" w:rsidR="00F24637" w:rsidRDefault="00F24637" w:rsidP="00F24637">
      <w:pPr>
        <w:pStyle w:val="BodyTextIndent"/>
      </w:pPr>
      <w:r>
        <w:t>Nominated supplier is Hanson concrete</w:t>
      </w:r>
      <w:r w:rsidR="00A3722F">
        <w:t xml:space="preserve"> or approved equivalent</w:t>
      </w:r>
      <w:r>
        <w:t>.</w:t>
      </w:r>
    </w:p>
    <w:p w14:paraId="2369740A" w14:textId="77777777" w:rsidR="009F4D8D" w:rsidRDefault="009F4D8D" w:rsidP="00324C78">
      <w:pPr>
        <w:pStyle w:val="Heading3"/>
      </w:pPr>
      <w:bookmarkStart w:id="22" w:name="_Toc76041233"/>
      <w:r>
        <w:t>Concrete Thickness</w:t>
      </w:r>
      <w:bookmarkEnd w:id="22"/>
    </w:p>
    <w:p w14:paraId="1F9559F5" w14:textId="0BCFBB92" w:rsidR="009F4D8D" w:rsidRPr="00634D5B" w:rsidRDefault="009F4D8D" w:rsidP="00634D5B">
      <w:pPr>
        <w:pStyle w:val="BodyTextIndent"/>
        <w:ind w:left="1985" w:hanging="1276"/>
      </w:pPr>
      <w:r w:rsidRPr="00634D5B">
        <w:rPr>
          <w:rStyle w:val="BodyTextIndentUnderlineChar"/>
        </w:rPr>
        <w:t>Footpaths:</w:t>
      </w:r>
      <w:r>
        <w:tab/>
        <w:t>Minimum 125</w:t>
      </w:r>
      <w:r w:rsidR="008F0D97">
        <w:t> </w:t>
      </w:r>
      <w:r>
        <w:t xml:space="preserve">mm thick, </w:t>
      </w:r>
      <w:r w:rsidR="003F3BA3">
        <w:t>5</w:t>
      </w:r>
      <w:r>
        <w:t>0</w:t>
      </w:r>
      <w:r w:rsidR="008F0D97">
        <w:t> mm</w:t>
      </w:r>
      <w:r>
        <w:t xml:space="preserve"> minimum cover</w:t>
      </w:r>
      <w:r w:rsidR="003F3BA3" w:rsidRPr="003F3BA3">
        <w:t xml:space="preserve"> </w:t>
      </w:r>
      <w:r w:rsidR="003F3BA3">
        <w:t xml:space="preserve">to reinforcement.  Refer to </w:t>
      </w:r>
      <w:r w:rsidR="003F3BA3" w:rsidRPr="00634D5B">
        <w:rPr>
          <w:rStyle w:val="BodyTextIndentItalicChar"/>
        </w:rPr>
        <w:t>Standard</w:t>
      </w:r>
      <w:r w:rsidR="00634D5B">
        <w:rPr>
          <w:rStyle w:val="BodyTextIndentItalicChar"/>
        </w:rPr>
        <w:t xml:space="preserve"> Drawing</w:t>
      </w:r>
      <w:r w:rsidR="003F3BA3" w:rsidRPr="00634D5B">
        <w:rPr>
          <w:rStyle w:val="BodyTextIndentItalicChar"/>
        </w:rPr>
        <w:t xml:space="preserve"> </w:t>
      </w:r>
      <w:r w:rsidR="00F053D8" w:rsidRPr="00F053D8">
        <w:rPr>
          <w:rStyle w:val="BodyTextIndentItalicChar"/>
        </w:rPr>
        <w:t>BSD-5202</w:t>
      </w:r>
      <w:r w:rsidR="000E2CAD">
        <w:rPr>
          <w:rStyle w:val="BodyTextIndentItalicChar"/>
        </w:rPr>
        <w:t xml:space="preserve"> </w:t>
      </w:r>
      <w:r w:rsidR="00634D5B" w:rsidRPr="00634D5B">
        <w:t>for detail</w:t>
      </w:r>
      <w:r w:rsidR="00634D5B">
        <w:rPr>
          <w:rStyle w:val="BodyTextIndentItalicChar"/>
        </w:rPr>
        <w:t>.</w:t>
      </w:r>
    </w:p>
    <w:p w14:paraId="3FA8D9EE" w14:textId="312A8C2C" w:rsidR="009F4D8D" w:rsidRDefault="009F4D8D" w:rsidP="009F4D8D">
      <w:pPr>
        <w:pStyle w:val="BodyTextIndent"/>
        <w:ind w:left="1985" w:hanging="1276"/>
      </w:pPr>
      <w:r w:rsidRPr="00634D5B">
        <w:rPr>
          <w:rStyle w:val="BodyTextIndentUnderlineChar"/>
        </w:rPr>
        <w:t>Driveways:</w:t>
      </w:r>
      <w:r>
        <w:tab/>
      </w:r>
      <w:r w:rsidR="00521714">
        <w:t xml:space="preserve">Minimum </w:t>
      </w:r>
      <w:r w:rsidR="00CC3ABB">
        <w:t xml:space="preserve">180 mm thick, 50 mm minimum top cover to reinforcement as per </w:t>
      </w:r>
      <w:r w:rsidR="00534EAE">
        <w:t xml:space="preserve">minimum </w:t>
      </w:r>
      <w:r w:rsidR="002A08FD">
        <w:t xml:space="preserve">vehicle crossing </w:t>
      </w:r>
      <w:r w:rsidR="00634D5B">
        <w:t>Type</w:t>
      </w:r>
      <w:r w:rsidR="00C77143">
        <w:t> </w:t>
      </w:r>
      <w:r w:rsidR="00534EAE">
        <w:t>‘</w:t>
      </w:r>
      <w:r w:rsidR="00634D5B">
        <w:t>B1</w:t>
      </w:r>
      <w:r w:rsidR="00534EAE">
        <w:t>’</w:t>
      </w:r>
      <w:r w:rsidR="00634D5B">
        <w:t xml:space="preserve"> to </w:t>
      </w:r>
      <w:r w:rsidR="00634D5B" w:rsidRPr="00634D5B">
        <w:rPr>
          <w:rStyle w:val="BodyTextIndentItalicChar"/>
        </w:rPr>
        <w:t xml:space="preserve">Standard Drawings </w:t>
      </w:r>
      <w:r w:rsidR="0049083E" w:rsidRPr="0049083E">
        <w:rPr>
          <w:rStyle w:val="BodyTextIndentItalicChar"/>
        </w:rPr>
        <w:t>BSD-2021</w:t>
      </w:r>
      <w:r w:rsidR="000E2CAD">
        <w:t>.</w:t>
      </w:r>
    </w:p>
    <w:p w14:paraId="398DB6DA" w14:textId="77777777" w:rsidR="007D6B16" w:rsidRDefault="009F4D8D" w:rsidP="00E84C8D">
      <w:pPr>
        <w:pStyle w:val="Heading3"/>
      </w:pPr>
      <w:bookmarkStart w:id="23" w:name="_Toc76041234"/>
      <w:r w:rsidRPr="009F4D8D">
        <w:t>Reinforcement</w:t>
      </w:r>
      <w:bookmarkEnd w:id="23"/>
    </w:p>
    <w:p w14:paraId="0CACA895" w14:textId="77777777" w:rsidR="007D6B16" w:rsidRDefault="007D6B16" w:rsidP="00F24637">
      <w:pPr>
        <w:pStyle w:val="BodyTextIndentBoldUnderline"/>
      </w:pPr>
      <w:r>
        <w:t>General</w:t>
      </w:r>
    </w:p>
    <w:p w14:paraId="56CC185F" w14:textId="77777777" w:rsidR="00F24637" w:rsidRDefault="007D6B16" w:rsidP="00F24637">
      <w:pPr>
        <w:pStyle w:val="BodyTextIndent"/>
      </w:pPr>
      <w:r w:rsidRPr="001C520F">
        <w:rPr>
          <w:rStyle w:val="BodyTextIndentUnderlineChar"/>
        </w:rPr>
        <w:t>Extent:</w:t>
      </w:r>
      <w:r w:rsidRPr="00F24637">
        <w:t xml:space="preserve"> Provide reinforcement, including tie wires, support chairs, spacers and accessories.  </w:t>
      </w:r>
    </w:p>
    <w:p w14:paraId="6ECFCFD9" w14:textId="6AAB86D0" w:rsidR="009F4D8D" w:rsidRDefault="00F24637" w:rsidP="009F4D8D">
      <w:pPr>
        <w:pStyle w:val="BodyTextIndent"/>
        <w:ind w:left="2552" w:hanging="1843"/>
      </w:pPr>
      <w:r w:rsidRPr="001C520F">
        <w:rPr>
          <w:rStyle w:val="BodyTextIndentUnderlineChar"/>
        </w:rPr>
        <w:t>Reinforcing type:</w:t>
      </w:r>
      <w:r>
        <w:tab/>
        <w:t>Driveways</w:t>
      </w:r>
      <w:r w:rsidR="009F4D8D">
        <w:t xml:space="preserve"> – Minimum SL92</w:t>
      </w:r>
      <w:r w:rsidR="00683525">
        <w:t xml:space="preserve"> (as for minimum vehicle crossing Type ‘B1’ as per </w:t>
      </w:r>
      <w:r w:rsidR="00683525" w:rsidRPr="008535DC">
        <w:rPr>
          <w:rStyle w:val="BodyTextIndentItalicChar"/>
        </w:rPr>
        <w:t xml:space="preserve">Standard Drawing </w:t>
      </w:r>
      <w:r w:rsidR="0049083E" w:rsidRPr="0049083E">
        <w:rPr>
          <w:rStyle w:val="BodyTextIndentItalicChar"/>
        </w:rPr>
        <w:t>BSD-2021</w:t>
      </w:r>
      <w:r w:rsidR="00683525">
        <w:t>)</w:t>
      </w:r>
      <w:r w:rsidR="009F4D8D">
        <w:t>;</w:t>
      </w:r>
    </w:p>
    <w:p w14:paraId="3565A1C8" w14:textId="77777777" w:rsidR="007D6B16" w:rsidRPr="00F24637" w:rsidRDefault="009F4D8D" w:rsidP="009F4D8D">
      <w:pPr>
        <w:pStyle w:val="BodyTextIndent"/>
        <w:ind w:left="2552"/>
      </w:pPr>
      <w:r>
        <w:t>F</w:t>
      </w:r>
      <w:r w:rsidRPr="00F24637">
        <w:t>ootpaths</w:t>
      </w:r>
      <w:r>
        <w:t xml:space="preserve"> – </w:t>
      </w:r>
      <w:r w:rsidR="003F3BA3">
        <w:t xml:space="preserve">Minimum </w:t>
      </w:r>
      <w:r>
        <w:t>S</w:t>
      </w:r>
      <w:r w:rsidR="00F24637" w:rsidRPr="00F24637">
        <w:t>L72 for, or as per the design drawings.</w:t>
      </w:r>
    </w:p>
    <w:p w14:paraId="16FC4981" w14:textId="77777777" w:rsidR="007D6B16" w:rsidRDefault="007D6B16" w:rsidP="009F4D8D">
      <w:pPr>
        <w:pStyle w:val="BodyTextIndent"/>
      </w:pPr>
      <w:r w:rsidRPr="001C520F">
        <w:rPr>
          <w:rStyle w:val="BodyTextIndentUnderlineChar"/>
        </w:rPr>
        <w:t>Identification:</w:t>
      </w:r>
      <w:r>
        <w:t xml:space="preserve"> Supply reinforcement that is readily identifiable as to grade and origin.</w:t>
      </w:r>
    </w:p>
    <w:p w14:paraId="679C9727" w14:textId="77777777" w:rsidR="007D6B16" w:rsidRDefault="007D6B16" w:rsidP="009F4D8D">
      <w:pPr>
        <w:pStyle w:val="BodyTextIndentBoldUnderline"/>
      </w:pPr>
      <w:r>
        <w:t>Dowels</w:t>
      </w:r>
    </w:p>
    <w:p w14:paraId="7D5FA355" w14:textId="77777777" w:rsidR="007D6B16" w:rsidRDefault="007D6B16" w:rsidP="009F4D8D">
      <w:pPr>
        <w:pStyle w:val="BodyTextIndent"/>
      </w:pPr>
      <w:r w:rsidRPr="001C520F">
        <w:rPr>
          <w:rStyle w:val="BodyTextIndentUnderlineChar"/>
        </w:rPr>
        <w:t>Standard:</w:t>
      </w:r>
      <w:r>
        <w:t xml:space="preserve"> To </w:t>
      </w:r>
      <w:r w:rsidRPr="00356C52">
        <w:rPr>
          <w:rStyle w:val="BodyTextIndentItalicChar"/>
        </w:rPr>
        <w:t>AS </w:t>
      </w:r>
      <w:r w:rsidR="00B616DC">
        <w:rPr>
          <w:rStyle w:val="BodyTextIndentItalicChar"/>
        </w:rPr>
        <w:t xml:space="preserve">4671 </w:t>
      </w:r>
      <w:r>
        <w:t>grade 250R.</w:t>
      </w:r>
    </w:p>
    <w:p w14:paraId="5909F0DC" w14:textId="77777777" w:rsidR="007D6B16" w:rsidRDefault="007D6B16" w:rsidP="009F4D8D">
      <w:pPr>
        <w:pStyle w:val="BodyTextIndent"/>
      </w:pPr>
      <w:r w:rsidRPr="001C520F">
        <w:rPr>
          <w:rStyle w:val="BodyTextIndentUnderlineChar"/>
        </w:rPr>
        <w:t>General:</w:t>
      </w:r>
      <w:r>
        <w:t xml:space="preserve"> Provide each dowel galvanised and in one piece, straight, with square cut ends free from burrs.  Heavily grease or bitumen coat one half and fit an expansion cap to that end.</w:t>
      </w:r>
    </w:p>
    <w:p w14:paraId="6D6A00DC" w14:textId="77777777" w:rsidR="007D6B16" w:rsidRDefault="007D6B16" w:rsidP="009F4D8D">
      <w:pPr>
        <w:pStyle w:val="BodyTextIndent"/>
      </w:pPr>
      <w:r w:rsidRPr="001C520F">
        <w:rPr>
          <w:rStyle w:val="BodyTextIndentUnderlineChar"/>
        </w:rPr>
        <w:t>Tolerances:</w:t>
      </w:r>
      <w:r>
        <w:t xml:space="preserve"> Location to </w:t>
      </w:r>
      <w:r>
        <w:rPr>
          <w:rFonts w:ascii="Symbol" w:eastAsia="Symbol" w:hAnsi="Symbol" w:cs="Symbol"/>
        </w:rPr>
        <w:t>±</w:t>
      </w:r>
      <w:r>
        <w:t xml:space="preserve"> half the diameter of the dowel, alignment 2 mm in 300 mm.</w:t>
      </w:r>
    </w:p>
    <w:p w14:paraId="16AFE911" w14:textId="77777777" w:rsidR="007D6B16" w:rsidRDefault="007D6B16" w:rsidP="00DE6C2D">
      <w:pPr>
        <w:pStyle w:val="BodyTextIndentBoldUnderline"/>
      </w:pPr>
      <w:r>
        <w:t>Fixing reinforcement</w:t>
      </w:r>
    </w:p>
    <w:p w14:paraId="758CEF70" w14:textId="77777777" w:rsidR="007D6B16" w:rsidRDefault="007D6B16" w:rsidP="009F4D8D">
      <w:pPr>
        <w:pStyle w:val="BodyTextIndent"/>
      </w:pPr>
      <w:r w:rsidRPr="001C520F">
        <w:rPr>
          <w:rStyle w:val="BodyTextIndentUnderlineChar"/>
        </w:rPr>
        <w:t>General:</w:t>
      </w:r>
      <w:r>
        <w:t xml:space="preserve"> Secure the reinforcement against displacement by tying at intersections with either annealed iron 1.25 mm diameter (minimum) wire ties, or clips.  Bend the ends of wire ties away from nearby faces of forms so that the ties do not project into the concrete cover.</w:t>
      </w:r>
    </w:p>
    <w:p w14:paraId="3ACA99B8" w14:textId="77777777" w:rsidR="007D6B16" w:rsidRPr="009F4D8D" w:rsidRDefault="007D6B16" w:rsidP="009F4D8D">
      <w:pPr>
        <w:pStyle w:val="BodyTextIndentBoldUnderline"/>
      </w:pPr>
      <w:r w:rsidRPr="009F4D8D">
        <w:t>Provision for concrete placement</w:t>
      </w:r>
    </w:p>
    <w:p w14:paraId="0977EF67" w14:textId="77777777" w:rsidR="007D6B16" w:rsidRPr="009F4D8D" w:rsidRDefault="007D6B16" w:rsidP="009F4D8D">
      <w:pPr>
        <w:pStyle w:val="BodyTextIndent"/>
      </w:pPr>
      <w:r w:rsidRPr="001C520F">
        <w:rPr>
          <w:rStyle w:val="BodyTextIndentUnderlineChar"/>
        </w:rPr>
        <w:t>Notice:</w:t>
      </w:r>
      <w:r w:rsidRPr="009F4D8D">
        <w:t xml:space="preserve"> If spacing or cover of reinforcement does not comply give notice.</w:t>
      </w:r>
    </w:p>
    <w:p w14:paraId="592807CD" w14:textId="77777777" w:rsidR="007D6B16" w:rsidRPr="009F4D8D" w:rsidRDefault="007D6B16" w:rsidP="009F4D8D">
      <w:pPr>
        <w:pStyle w:val="BodyTextIndentBoldUnderline"/>
      </w:pPr>
      <w:r w:rsidRPr="009F4D8D">
        <w:t>Reinforcement supports</w:t>
      </w:r>
    </w:p>
    <w:p w14:paraId="6FC024F4" w14:textId="77777777" w:rsidR="007D6B16" w:rsidRDefault="007D6B16" w:rsidP="009F4D8D">
      <w:pPr>
        <w:pStyle w:val="BodyTextIndent"/>
      </w:pPr>
      <w:r w:rsidRPr="001C520F">
        <w:rPr>
          <w:rStyle w:val="BodyTextIndentUnderlineChar"/>
        </w:rPr>
        <w:t>General:</w:t>
      </w:r>
      <w:r>
        <w:t xml:space="preserve"> Use approved plastic </w:t>
      </w:r>
      <w:r w:rsidR="00B11E69">
        <w:t>bar-</w:t>
      </w:r>
      <w:r>
        <w:t>chairs.  The shape of the chairs shall be such that minimum obstruction is offered to the formation of a homogenous concrete both within and around the chairs.  Tubular or cylindrical chair types are not acceptable.  Precast concrete or metal chairs shall not be used.  Layers of reinforcement shall be separated by the use of approved bar spacers.</w:t>
      </w:r>
    </w:p>
    <w:p w14:paraId="39568A8B" w14:textId="77777777" w:rsidR="007D6B16" w:rsidRDefault="007D6B16" w:rsidP="009F4D8D">
      <w:pPr>
        <w:pStyle w:val="BodyTextIndent"/>
      </w:pPr>
      <w:r w:rsidRPr="001C520F">
        <w:rPr>
          <w:rStyle w:val="BodyTextIndentUnderlineChar"/>
        </w:rPr>
        <w:t>Supports over membranes:</w:t>
      </w:r>
      <w:r>
        <w:t xml:space="preserve"> Prevent damage to waterproofing membranes or vapour barriers.  Place a metal or plastic plate under each support to prevent puncturing.</w:t>
      </w:r>
    </w:p>
    <w:p w14:paraId="480DD189" w14:textId="506C0A57" w:rsidR="007D6B16" w:rsidRDefault="007D6B16" w:rsidP="009F4D8D">
      <w:pPr>
        <w:pStyle w:val="BodyTextIndent"/>
      </w:pPr>
      <w:r w:rsidRPr="001C520F">
        <w:rPr>
          <w:rStyle w:val="BodyTextIndentUnderlineChar"/>
        </w:rPr>
        <w:t>Support spacing:</w:t>
      </w:r>
      <w:r>
        <w:t xml:space="preserve"> Bars </w:t>
      </w:r>
      <w:r w:rsidR="009678B2">
        <w:rPr>
          <w:rFonts w:cs="Arial"/>
        </w:rPr>
        <w:t>≤</w:t>
      </w:r>
      <w:r>
        <w:t xml:space="preserve">60 diameters, fabric </w:t>
      </w:r>
      <w:r w:rsidR="009678B2">
        <w:rPr>
          <w:rFonts w:cs="Arial"/>
        </w:rPr>
        <w:t>≤</w:t>
      </w:r>
      <w:r>
        <w:t>750 mm.</w:t>
      </w:r>
    </w:p>
    <w:p w14:paraId="552C42D8" w14:textId="77777777" w:rsidR="00E14254" w:rsidRDefault="007D6B16" w:rsidP="00E84C8D">
      <w:pPr>
        <w:pStyle w:val="Heading2"/>
      </w:pPr>
      <w:bookmarkStart w:id="24" w:name="_Toc493942127"/>
      <w:bookmarkStart w:id="25" w:name="_Toc493986966"/>
      <w:bookmarkStart w:id="26" w:name="_Toc76041235"/>
      <w:r w:rsidRPr="00172869">
        <w:lastRenderedPageBreak/>
        <w:t>PLACING</w:t>
      </w:r>
      <w:r>
        <w:t xml:space="preserve"> AND CURING</w:t>
      </w:r>
      <w:bookmarkEnd w:id="24"/>
      <w:bookmarkEnd w:id="25"/>
      <w:bookmarkEnd w:id="26"/>
    </w:p>
    <w:p w14:paraId="1E0D3CA6" w14:textId="77777777" w:rsidR="00E14254" w:rsidRDefault="00DF4C51" w:rsidP="00E84C8D">
      <w:pPr>
        <w:pStyle w:val="Heading3"/>
      </w:pPr>
      <w:bookmarkStart w:id="27" w:name="_Toc76041236"/>
      <w:r w:rsidRPr="00DF4C51">
        <w:t>Placing</w:t>
      </w:r>
      <w:bookmarkEnd w:id="27"/>
    </w:p>
    <w:p w14:paraId="7CDC8085" w14:textId="77777777" w:rsidR="00945AF9" w:rsidRDefault="00945AF9" w:rsidP="00945AF9">
      <w:pPr>
        <w:pStyle w:val="BodyTextIndent"/>
      </w:pPr>
      <w:r w:rsidRPr="005D5F36">
        <w:rPr>
          <w:rStyle w:val="BodyTextIndentUnderlineChar"/>
        </w:rPr>
        <w:t>General</w:t>
      </w:r>
      <w:r>
        <w:t>: Use placing methods that minimise plastic settlement and shrinkage cracking.  Place concrete without segregation.</w:t>
      </w:r>
    </w:p>
    <w:p w14:paraId="323B74D0" w14:textId="77777777" w:rsidR="00945AF9" w:rsidRDefault="00945AF9" w:rsidP="00945AF9">
      <w:pPr>
        <w:pStyle w:val="BodyTextIndent"/>
      </w:pPr>
      <w:r w:rsidRPr="005D5F36">
        <w:rPr>
          <w:rStyle w:val="BodyTextIndentUnderlineChar"/>
        </w:rPr>
        <w:t>Placing slabs and pavements</w:t>
      </w:r>
      <w:r>
        <w:t>: Place concrete uniformly over the width of the slab so that the face is generally vertical and normal to the direction of placing.</w:t>
      </w:r>
    </w:p>
    <w:p w14:paraId="2DFD2B34" w14:textId="77777777" w:rsidR="00945AF9" w:rsidRDefault="00945AF9" w:rsidP="00945AF9">
      <w:pPr>
        <w:pStyle w:val="BodyTextIndentBoldUnderline"/>
      </w:pPr>
      <w:r>
        <w:t>Horizontal movement</w:t>
      </w:r>
    </w:p>
    <w:p w14:paraId="646F22FC" w14:textId="77777777" w:rsidR="00945AF9" w:rsidRDefault="00945AF9" w:rsidP="00945AF9">
      <w:pPr>
        <w:pStyle w:val="BodyTextIndent"/>
      </w:pPr>
      <w:r>
        <w:t>Use suitable conveyors, clean chutes, troughs or pipes.</w:t>
      </w:r>
    </w:p>
    <w:p w14:paraId="169E0720" w14:textId="77777777" w:rsidR="00945AF9" w:rsidRDefault="00945AF9" w:rsidP="00945AF9">
      <w:pPr>
        <w:pStyle w:val="BodyTextIndentBoldUnderline"/>
      </w:pPr>
      <w:r>
        <w:t>Rain</w:t>
      </w:r>
    </w:p>
    <w:p w14:paraId="4784077A" w14:textId="77777777" w:rsidR="00945AF9" w:rsidRDefault="00945AF9" w:rsidP="00945AF9">
      <w:pPr>
        <w:pStyle w:val="BodyTextIndent"/>
      </w:pPr>
      <w:r>
        <w:t>Do not expose concrete to rain before it has set, including during mixing, transport or placing.</w:t>
      </w:r>
    </w:p>
    <w:p w14:paraId="2F1FBDA5" w14:textId="77777777" w:rsidR="00945AF9" w:rsidRDefault="00945AF9" w:rsidP="00945AF9">
      <w:pPr>
        <w:pStyle w:val="BodyTextIndentBoldUnderline"/>
      </w:pPr>
      <w:r>
        <w:t>Sequence of pours</w:t>
      </w:r>
    </w:p>
    <w:p w14:paraId="6FBB331D" w14:textId="77777777" w:rsidR="00945AF9" w:rsidRDefault="00945AF9" w:rsidP="00945AF9">
      <w:pPr>
        <w:pStyle w:val="BodyTextIndent"/>
      </w:pPr>
      <w:r>
        <w:t>Minimise shrinkage effect by pouring the sections of the work between construction joints in a sequence such that there will be suitable time delays between adjacent pours.</w:t>
      </w:r>
    </w:p>
    <w:p w14:paraId="7BA4C702" w14:textId="77777777" w:rsidR="00945AF9" w:rsidRDefault="00945AF9" w:rsidP="00945AF9">
      <w:pPr>
        <w:pStyle w:val="BodyTextIndentBoldUnderline"/>
      </w:pPr>
      <w:r>
        <w:t>Compaction</w:t>
      </w:r>
    </w:p>
    <w:p w14:paraId="7B739215" w14:textId="77777777" w:rsidR="001334E8" w:rsidRDefault="001334E8" w:rsidP="001334E8">
      <w:pPr>
        <w:pStyle w:val="BodyTextIndent"/>
      </w:pPr>
      <w:r w:rsidRPr="005D5F36">
        <w:rPr>
          <w:rStyle w:val="BodyTextIndentUnderlineChar"/>
        </w:rPr>
        <w:t>General</w:t>
      </w:r>
      <w:r>
        <w:t>: Remove air bubbles and fully compact the mix.</w:t>
      </w:r>
    </w:p>
    <w:p w14:paraId="1BB8214C" w14:textId="77777777" w:rsidR="00945AF9" w:rsidRPr="00945AF9" w:rsidRDefault="005D5F36" w:rsidP="00945AF9">
      <w:pPr>
        <w:pStyle w:val="BodyTextIndent"/>
      </w:pPr>
      <w:r w:rsidRPr="005D5F36">
        <w:rPr>
          <w:rStyle w:val="BodyTextIndentUnderlineChar"/>
        </w:rPr>
        <w:t>Method</w:t>
      </w:r>
      <w:r>
        <w:t>: V</w:t>
      </w:r>
      <w:r w:rsidR="00945AF9" w:rsidRPr="00945AF9">
        <w:t>ibrate with a poker vibrator</w:t>
      </w:r>
      <w:r>
        <w:t>,</w:t>
      </w:r>
      <w:r w:rsidR="00945AF9" w:rsidRPr="00945AF9">
        <w:t xml:space="preserve"> particularly around edges to remove all voids within the concrete. </w:t>
      </w:r>
      <w:r>
        <w:t xml:space="preserve"> </w:t>
      </w:r>
      <w:r w:rsidR="00945AF9" w:rsidRPr="00945AF9">
        <w:t>Ensure the process is monitored so that it is not done in excess otherwise coloured aggregates will not show up near surface when honed.</w:t>
      </w:r>
    </w:p>
    <w:p w14:paraId="01E22938" w14:textId="77777777" w:rsidR="00945AF9" w:rsidRDefault="00945AF9" w:rsidP="00945AF9">
      <w:pPr>
        <w:pStyle w:val="BodyTextIndent"/>
      </w:pPr>
      <w:r w:rsidRPr="005D5F36">
        <w:rPr>
          <w:rStyle w:val="BodyTextIndentUnderlineChar"/>
        </w:rPr>
        <w:t>Vibrators</w:t>
      </w:r>
      <w:r>
        <w:t xml:space="preserve">: Do not allow vibrators to come into contact with partially hardened concrete, or reinforcement embedded in it.  Do not use vibrators to </w:t>
      </w:r>
      <w:r w:rsidR="00025C78">
        <w:t>move concrete along the forms.</w:t>
      </w:r>
    </w:p>
    <w:p w14:paraId="5C53FD31" w14:textId="77777777" w:rsidR="00945AF9" w:rsidRDefault="00945AF9" w:rsidP="00945AF9">
      <w:pPr>
        <w:pStyle w:val="BodyTextIndent"/>
      </w:pPr>
      <w:r w:rsidRPr="005D5F36">
        <w:rPr>
          <w:rStyle w:val="BodyTextIndentUnderlineChar"/>
        </w:rPr>
        <w:t>Finishing operations</w:t>
      </w:r>
      <w:r>
        <w:t>: Use methods to provide a dense surface free from visible surface cracking.  Rework concrete surface as necessary to eliminate plastic cracking after the initial set has taken place and before the commencement of curing.</w:t>
      </w:r>
    </w:p>
    <w:p w14:paraId="1D253552" w14:textId="77777777" w:rsidR="00945AF9" w:rsidRDefault="00945AF9" w:rsidP="00945AF9">
      <w:pPr>
        <w:pStyle w:val="BodyTextIndentBoldUnderline"/>
      </w:pPr>
      <w:r>
        <w:t>Placing records</w:t>
      </w:r>
    </w:p>
    <w:p w14:paraId="377B4037" w14:textId="77777777" w:rsidR="00945AF9" w:rsidRDefault="00945AF9" w:rsidP="00945AF9">
      <w:pPr>
        <w:pStyle w:val="BodyTextIndent"/>
      </w:pPr>
      <w:r>
        <w:t>Keep on site and make available for inspection a log book recording each placement of concrete, including the following:</w:t>
      </w:r>
    </w:p>
    <w:p w14:paraId="0E5B4504" w14:textId="77777777" w:rsidR="00945AF9" w:rsidRDefault="000907AB" w:rsidP="00945AF9">
      <w:pPr>
        <w:pStyle w:val="BodyTextIndentDot"/>
      </w:pPr>
      <w:r>
        <w:t>Date;</w:t>
      </w:r>
    </w:p>
    <w:p w14:paraId="5E73656C" w14:textId="77777777" w:rsidR="00945AF9" w:rsidRDefault="000907AB" w:rsidP="00945AF9">
      <w:pPr>
        <w:pStyle w:val="BodyTextIndentDot"/>
      </w:pPr>
      <w:r>
        <w:t>The portion of work;</w:t>
      </w:r>
    </w:p>
    <w:p w14:paraId="0C06B834" w14:textId="77777777" w:rsidR="00945AF9" w:rsidRDefault="00945AF9" w:rsidP="00945AF9">
      <w:pPr>
        <w:pStyle w:val="BodyTextIndentDot"/>
      </w:pPr>
      <w:r>
        <w:t>Specifi</w:t>
      </w:r>
      <w:r w:rsidR="000907AB">
        <w:t>ed grade and source of concrete;</w:t>
      </w:r>
    </w:p>
    <w:p w14:paraId="78D55FCE" w14:textId="77777777" w:rsidR="00945AF9" w:rsidRDefault="00945AF9" w:rsidP="00945AF9">
      <w:pPr>
        <w:pStyle w:val="BodyTextIndentDot"/>
      </w:pPr>
      <w:r>
        <w:t>Slump measurement</w:t>
      </w:r>
      <w:r w:rsidR="000907AB">
        <w:t>s;</w:t>
      </w:r>
    </w:p>
    <w:p w14:paraId="2CC95587" w14:textId="77777777" w:rsidR="00945AF9" w:rsidRDefault="00945AF9" w:rsidP="00945AF9">
      <w:pPr>
        <w:pStyle w:val="BodyTextIndentDot"/>
      </w:pPr>
      <w:r>
        <w:t>Volume placed.</w:t>
      </w:r>
    </w:p>
    <w:p w14:paraId="42E2E0E7" w14:textId="77777777" w:rsidR="001334E8" w:rsidRPr="00DF4C51" w:rsidRDefault="00DF4C51" w:rsidP="00E84C8D">
      <w:pPr>
        <w:pStyle w:val="Heading3"/>
      </w:pPr>
      <w:bookmarkStart w:id="28" w:name="_Toc76041237"/>
      <w:r w:rsidRPr="00DF4C51">
        <w:t>Curing</w:t>
      </w:r>
      <w:bookmarkEnd w:id="28"/>
    </w:p>
    <w:p w14:paraId="14DAD4FD" w14:textId="77777777" w:rsidR="001334E8" w:rsidRDefault="001334E8" w:rsidP="001334E8">
      <w:pPr>
        <w:pStyle w:val="BodyTextIndentBoldUnderline"/>
      </w:pPr>
      <w:r>
        <w:t>General</w:t>
      </w:r>
    </w:p>
    <w:p w14:paraId="2A29A3EF" w14:textId="77777777" w:rsidR="001334E8" w:rsidRDefault="001334E8" w:rsidP="001334E8">
      <w:pPr>
        <w:pStyle w:val="BodyTextIndent"/>
      </w:pPr>
      <w:r w:rsidRPr="001334E8">
        <w:rPr>
          <w:rStyle w:val="BodyTextIndentUnderlineChar"/>
        </w:rPr>
        <w:t>Protection</w:t>
      </w:r>
      <w:r>
        <w:t>: Protect fresh concrete, during the curing period, from premature drying and from excessively hot or cold temperatures.</w:t>
      </w:r>
      <w:r w:rsidR="008535DC">
        <w:t xml:space="preserve">  </w:t>
      </w:r>
    </w:p>
    <w:p w14:paraId="1A82E03E" w14:textId="77777777" w:rsidR="008535DC" w:rsidRPr="008535DC" w:rsidRDefault="008535DC" w:rsidP="001334E8">
      <w:pPr>
        <w:pStyle w:val="BodyTextIndent"/>
      </w:pPr>
      <w:r w:rsidRPr="008535DC">
        <w:rPr>
          <w:rStyle w:val="BodyTextIndentUnderlineChar"/>
        </w:rPr>
        <w:t>Note</w:t>
      </w:r>
      <w:r>
        <w:rPr>
          <w:rStyle w:val="BodyTextIndentUnderlineChar"/>
        </w:rPr>
        <w:t>:</w:t>
      </w:r>
      <w:r w:rsidRPr="008535DC">
        <w:t xml:space="preserve"> </w:t>
      </w:r>
      <w:r>
        <w:t>A</w:t>
      </w:r>
      <w:r w:rsidRPr="008535DC">
        <w:t>ccelerants</w:t>
      </w:r>
      <w:r>
        <w:t xml:space="preserve"> are g</w:t>
      </w:r>
      <w:r w:rsidRPr="008535DC">
        <w:t>enerally not be used unless</w:t>
      </w:r>
      <w:r>
        <w:t xml:space="preserve"> the</w:t>
      </w:r>
      <w:r w:rsidR="00CC1A49">
        <w:t>re</w:t>
      </w:r>
      <w:r>
        <w:t xml:space="preserve"> is </w:t>
      </w:r>
      <w:r w:rsidRPr="008535DC">
        <w:t xml:space="preserve">prior agreement obtained from relevant Council </w:t>
      </w:r>
      <w:r>
        <w:t>d</w:t>
      </w:r>
      <w:r w:rsidRPr="008535DC">
        <w:t>elegate.</w:t>
      </w:r>
    </w:p>
    <w:p w14:paraId="29E16AE3" w14:textId="2AD767CB" w:rsidR="001334E8" w:rsidRDefault="001334E8" w:rsidP="000907AB">
      <w:pPr>
        <w:pStyle w:val="BodyTextIndent"/>
      </w:pPr>
      <w:r w:rsidRPr="001334E8">
        <w:rPr>
          <w:rStyle w:val="BodyTextIndentUnderlineChar"/>
        </w:rPr>
        <w:t>Curing period</w:t>
      </w:r>
      <w:r>
        <w:t>: Cure continuously until the total cumulative number of days or fractions of days, during which the air temperature in contact with the concrete is above 10</w:t>
      </w:r>
      <w:r w:rsidR="003401C3">
        <w:rPr>
          <w:rFonts w:cs="Arial"/>
        </w:rPr>
        <w:t>°</w:t>
      </w:r>
      <w:r>
        <w:rPr>
          <w:rFonts w:cs="Arial"/>
        </w:rPr>
        <w:t>C, is at least</w:t>
      </w:r>
      <w:r w:rsidR="000907AB">
        <w:rPr>
          <w:rFonts w:cs="Arial"/>
        </w:rPr>
        <w:t xml:space="preserve"> </w:t>
      </w:r>
      <w:r>
        <w:rPr>
          <w:rFonts w:cs="Arial"/>
        </w:rPr>
        <w:t>7</w:t>
      </w:r>
      <w:r w:rsidR="003401C3">
        <w:t> </w:t>
      </w:r>
      <w:r>
        <w:rPr>
          <w:rFonts w:cs="Arial"/>
        </w:rPr>
        <w:t>days</w:t>
      </w:r>
      <w:r w:rsidR="000907AB">
        <w:t>.</w:t>
      </w:r>
    </w:p>
    <w:p w14:paraId="47CE616D" w14:textId="77777777" w:rsidR="001334E8" w:rsidRDefault="001334E8" w:rsidP="005D5F36">
      <w:pPr>
        <w:pStyle w:val="BodyTextIndentBoldUnderline"/>
      </w:pPr>
      <w:r>
        <w:t>Polythene sheet</w:t>
      </w:r>
    </w:p>
    <w:p w14:paraId="537C8011" w14:textId="24B59B9B" w:rsidR="001334E8" w:rsidRDefault="001334E8" w:rsidP="001334E8">
      <w:pPr>
        <w:pStyle w:val="BodyTextIndent"/>
      </w:pPr>
      <w:r>
        <w:t>Must be of sufficient strength to withstand wind and foot traffic.  Do not use torn or punctured sheets.  Provide laps not less than 300</w:t>
      </w:r>
      <w:r w:rsidR="009678B2">
        <w:t> </w:t>
      </w:r>
      <w:r>
        <w:t>mm.  Seal or hold down edges and laps.  Daily spray water under sheeting edges and laps.  Use clear sheeting if coloured sheeting causes desiccation of the concrete.</w:t>
      </w:r>
    </w:p>
    <w:p w14:paraId="6A49F479" w14:textId="77777777" w:rsidR="001334E8" w:rsidRPr="00DF4C51" w:rsidRDefault="00DF4C51" w:rsidP="00E84C8D">
      <w:pPr>
        <w:pStyle w:val="Heading3"/>
      </w:pPr>
      <w:bookmarkStart w:id="29" w:name="_Toc76041238"/>
      <w:r w:rsidRPr="00DF4C51">
        <w:t>Protection</w:t>
      </w:r>
      <w:bookmarkEnd w:id="29"/>
    </w:p>
    <w:p w14:paraId="3234C02B" w14:textId="77777777" w:rsidR="001334E8" w:rsidRDefault="001334E8" w:rsidP="001334E8">
      <w:pPr>
        <w:pStyle w:val="BodyTextIndentBoldUnderline"/>
      </w:pPr>
      <w:r>
        <w:t>Loading</w:t>
      </w:r>
    </w:p>
    <w:p w14:paraId="2CBCEEEA" w14:textId="77777777" w:rsidR="001334E8" w:rsidRDefault="001334E8" w:rsidP="001334E8">
      <w:pPr>
        <w:pStyle w:val="BodyTextIndent"/>
      </w:pPr>
      <w:r w:rsidRPr="005D5F36">
        <w:rPr>
          <w:rStyle w:val="BodyTextIndentUnderlineChar"/>
        </w:rPr>
        <w:t>Notice</w:t>
      </w:r>
      <w:r>
        <w:t>: Give notice before loading the concrete.</w:t>
      </w:r>
    </w:p>
    <w:p w14:paraId="672650CF" w14:textId="77777777" w:rsidR="001334E8" w:rsidRDefault="001334E8" w:rsidP="001334E8">
      <w:pPr>
        <w:pStyle w:val="BodyTextIndent"/>
      </w:pPr>
      <w:r w:rsidRPr="005D5F36">
        <w:rPr>
          <w:rStyle w:val="BodyTextIndentUnderlineChar"/>
        </w:rPr>
        <w:t>Protection</w:t>
      </w:r>
      <w:r>
        <w:t xml:space="preserve">: Protect the concrete from damage due to </w:t>
      </w:r>
      <w:r w:rsidR="005D5F36">
        <w:t xml:space="preserve">premature </w:t>
      </w:r>
      <w:r>
        <w:t>load</w:t>
      </w:r>
      <w:r w:rsidR="005D5F36">
        <w:t>ing</w:t>
      </w:r>
      <w:r>
        <w:t>, heavy shocks and excessive vibrations, particul</w:t>
      </w:r>
      <w:r w:rsidR="005D5F36">
        <w:t>arly during the curing period.</w:t>
      </w:r>
    </w:p>
    <w:p w14:paraId="43F7122E" w14:textId="77777777" w:rsidR="001334E8" w:rsidRDefault="001334E8" w:rsidP="001334E8">
      <w:pPr>
        <w:pStyle w:val="BodyTextIndentBoldUnderline"/>
      </w:pPr>
      <w:r>
        <w:lastRenderedPageBreak/>
        <w:t>Surface protection</w:t>
      </w:r>
    </w:p>
    <w:p w14:paraId="788147A6" w14:textId="77777777" w:rsidR="00945AF9" w:rsidRDefault="001334E8" w:rsidP="001334E8">
      <w:pPr>
        <w:pStyle w:val="BodyTextIndent"/>
      </w:pPr>
      <w:r>
        <w:t>Protect finished concrete surfaces from damage.</w:t>
      </w:r>
    </w:p>
    <w:p w14:paraId="12A69C73" w14:textId="77777777" w:rsidR="00534EAE" w:rsidRPr="00534EAE" w:rsidRDefault="00534EAE" w:rsidP="00E84C8D">
      <w:pPr>
        <w:pStyle w:val="Heading3"/>
      </w:pPr>
      <w:bookmarkStart w:id="30" w:name="_Toc76041239"/>
      <w:r w:rsidRPr="00534EAE">
        <w:t>Cement Contamination</w:t>
      </w:r>
      <w:bookmarkEnd w:id="30"/>
    </w:p>
    <w:p w14:paraId="1CCCA60C" w14:textId="77777777" w:rsidR="00534EAE" w:rsidRDefault="00534EAE" w:rsidP="00534EAE">
      <w:pPr>
        <w:pStyle w:val="BodyTextIndent"/>
      </w:pPr>
      <w:r w:rsidRPr="008535DC">
        <w:rPr>
          <w:rStyle w:val="BodyTextIndentUnderlineChar"/>
        </w:rPr>
        <w:t>Protection:</w:t>
      </w:r>
      <w:r>
        <w:t xml:space="preserve"> Water contaminated with cement must not enter the drainage system of the drip zone of any tree.</w:t>
      </w:r>
    </w:p>
    <w:p w14:paraId="720ACBA9" w14:textId="77777777" w:rsidR="00534EAE" w:rsidRPr="008535DC" w:rsidRDefault="00534EAE" w:rsidP="00534EAE">
      <w:pPr>
        <w:pStyle w:val="BodyTextIndent"/>
      </w:pPr>
      <w:r w:rsidRPr="008535DC">
        <w:rPr>
          <w:rStyle w:val="BodyTextIndentUnderlineChar"/>
        </w:rPr>
        <w:t>Clean up:</w:t>
      </w:r>
      <w:r>
        <w:t xml:space="preserve"> Remove any material contaminated with cement from site and dispose of in accordance with relevant legislation and standards.</w:t>
      </w:r>
    </w:p>
    <w:p w14:paraId="2334002B" w14:textId="77777777" w:rsidR="007D6B16" w:rsidRDefault="007D6B16" w:rsidP="00E84C8D">
      <w:pPr>
        <w:pStyle w:val="Heading2"/>
      </w:pPr>
      <w:bookmarkStart w:id="31" w:name="_Toc493942130"/>
      <w:bookmarkStart w:id="32" w:name="_Toc493986969"/>
      <w:bookmarkStart w:id="33" w:name="_Toc76041240"/>
      <w:r w:rsidRPr="00D369E7">
        <w:t>JOINTS</w:t>
      </w:r>
      <w:bookmarkEnd w:id="31"/>
      <w:bookmarkEnd w:id="32"/>
      <w:bookmarkEnd w:id="33"/>
    </w:p>
    <w:p w14:paraId="1CF72925" w14:textId="77777777" w:rsidR="0032237F" w:rsidRDefault="0032237F" w:rsidP="00E84C8D">
      <w:pPr>
        <w:pStyle w:val="Heading3"/>
      </w:pPr>
      <w:bookmarkStart w:id="34" w:name="_Toc76041241"/>
      <w:r>
        <w:t>General</w:t>
      </w:r>
      <w:bookmarkEnd w:id="34"/>
    </w:p>
    <w:p w14:paraId="50F23AC5" w14:textId="4AE1214B" w:rsidR="00092507" w:rsidRDefault="00853566" w:rsidP="00092507">
      <w:pPr>
        <w:pStyle w:val="BodyTextIndent"/>
      </w:pPr>
      <w:r>
        <w:t xml:space="preserve">Joint locations and setout are to comply with the requirements shown in </w:t>
      </w:r>
      <w:r>
        <w:rPr>
          <w:i/>
        </w:rPr>
        <w:t xml:space="preserve">Standard Drawings </w:t>
      </w:r>
      <w:r w:rsidR="0049083E" w:rsidRPr="0049083E">
        <w:rPr>
          <w:i/>
        </w:rPr>
        <w:t>BSD-5206</w:t>
      </w:r>
      <w:r w:rsidR="0049083E">
        <w:rPr>
          <w:i/>
        </w:rPr>
        <w:t xml:space="preserve"> and </w:t>
      </w:r>
      <w:r w:rsidR="0049083E" w:rsidRPr="0049083E">
        <w:rPr>
          <w:i/>
        </w:rPr>
        <w:t>BSD-5207</w:t>
      </w:r>
      <w:r>
        <w:t>.  Typically p</w:t>
      </w:r>
      <w:r w:rsidR="00092507">
        <w:t>rovide an isolation joint along the length of the kerb and along the length of</w:t>
      </w:r>
      <w:r>
        <w:t xml:space="preserve"> the</w:t>
      </w:r>
      <w:r w:rsidR="002B1D9B" w:rsidRPr="002B1D9B">
        <w:rPr>
          <w:i/>
        </w:rPr>
        <w:t xml:space="preserve"> </w:t>
      </w:r>
      <w:r>
        <w:t>private property interface with a</w:t>
      </w:r>
      <w:r w:rsidR="00092507">
        <w:t>ll expansion and contraction joints are to align with the decorative joint pattern.</w:t>
      </w:r>
    </w:p>
    <w:p w14:paraId="77C57898" w14:textId="661F6060" w:rsidR="00092507" w:rsidRDefault="00092507" w:rsidP="00092507">
      <w:pPr>
        <w:pStyle w:val="BodyTextIndent"/>
      </w:pPr>
      <w:r>
        <w:t>Contraction joints are to be cut 4-12</w:t>
      </w:r>
      <w:r w:rsidR="00D83A6B">
        <w:t> </w:t>
      </w:r>
      <w:r>
        <w:t>hours after layng of concrete.</w:t>
      </w:r>
    </w:p>
    <w:p w14:paraId="6DB06809" w14:textId="77777777" w:rsidR="00092507" w:rsidRDefault="00092507" w:rsidP="00092507">
      <w:pPr>
        <w:pStyle w:val="BodyTextIndent"/>
      </w:pPr>
      <w:r>
        <w:t>Where the footpath is to be constructed in two stages, to allow half of the footpath to remain open for pedestrian use, a contraction joint is to be installed to coincide with the centre longitudinal sawcut of the footpath.</w:t>
      </w:r>
    </w:p>
    <w:p w14:paraId="23941530" w14:textId="77777777" w:rsidR="00980CB1" w:rsidRDefault="00980CB1" w:rsidP="00980CB1">
      <w:pPr>
        <w:pStyle w:val="BodyTextIndent"/>
      </w:pPr>
      <w:r w:rsidRPr="00FA6A98">
        <w:rPr>
          <w:rStyle w:val="BodyTextIndentUnderlineChar"/>
        </w:rPr>
        <w:t>Spacing</w:t>
      </w:r>
      <w:r w:rsidRPr="005D5F36">
        <w:t>:</w:t>
      </w:r>
      <w:r>
        <w:t xml:space="preserve"> Space to match service pits and other discontinuity in cross-section.</w:t>
      </w:r>
    </w:p>
    <w:p w14:paraId="02FD85EB" w14:textId="77777777" w:rsidR="00980CB1" w:rsidRDefault="00980CB1" w:rsidP="00E84C8D">
      <w:pPr>
        <w:pStyle w:val="Heading3"/>
      </w:pPr>
      <w:bookmarkStart w:id="35" w:name="_Toc76041242"/>
      <w:r>
        <w:t>Joint Types</w:t>
      </w:r>
      <w:bookmarkEnd w:id="35"/>
    </w:p>
    <w:p w14:paraId="530733AE" w14:textId="77777777" w:rsidR="00CD53F1" w:rsidRDefault="00CD53F1" w:rsidP="00CD53F1">
      <w:pPr>
        <w:pStyle w:val="BodyTextIndent"/>
      </w:pPr>
      <w:r>
        <w:rPr>
          <w:rStyle w:val="BodyTextIndentUnderlineChar"/>
        </w:rPr>
        <w:t>Sawn</w:t>
      </w:r>
      <w:r w:rsidRPr="00EC3638">
        <w:rPr>
          <w:rStyle w:val="BodyTextIndentUnderlineChar"/>
        </w:rPr>
        <w:t xml:space="preserve"> joints</w:t>
      </w:r>
      <w:r>
        <w:rPr>
          <w:rStyle w:val="BodyTextIndentUnderlineChar"/>
        </w:rPr>
        <w:t>/pattern</w:t>
      </w:r>
      <w:r w:rsidRPr="005D5F36">
        <w:t>:</w:t>
      </w:r>
      <w:r>
        <w:t xml:space="preserve"> Pattern and depth of sawn joints as per the relevant standard drawings.  Saw cut joints to 15 mm depth and </w:t>
      </w:r>
      <w:r w:rsidR="006028BD">
        <w:t>2-3</w:t>
      </w:r>
      <w:r>
        <w:t> mm wide.</w:t>
      </w:r>
      <w:r w:rsidR="006028BD">
        <w:t xml:space="preserve">  Refer to </w:t>
      </w:r>
      <w:r w:rsidR="006028BD" w:rsidRPr="006028BD">
        <w:rPr>
          <w:rStyle w:val="BodyTextIndentItalicChar"/>
        </w:rPr>
        <w:t xml:space="preserve">Clause </w:t>
      </w:r>
      <w:r w:rsidR="002229E8">
        <w:rPr>
          <w:rStyle w:val="BodyTextIndentItalicChar"/>
        </w:rPr>
        <w:t>7.3</w:t>
      </w:r>
      <w:r w:rsidR="006028BD">
        <w:t xml:space="preserve"> of this Specification for detail.</w:t>
      </w:r>
    </w:p>
    <w:p w14:paraId="5656739A" w14:textId="5CC11F43" w:rsidR="00CD53F1" w:rsidRDefault="00CD53F1" w:rsidP="00CD53F1">
      <w:pPr>
        <w:pStyle w:val="BodyTextIndent"/>
      </w:pPr>
      <w:r w:rsidRPr="002351A8">
        <w:rPr>
          <w:u w:val="single"/>
        </w:rPr>
        <w:t>Contraction or shrinkage control joints</w:t>
      </w:r>
      <w:r>
        <w:t xml:space="preserve">: Contraction joints to align with the decorative saw-cut pattern.  Unless specified otherwise, maximum spacing in unreinforced or nominally reinforced concrete is 4 m.  </w:t>
      </w:r>
      <w:r w:rsidR="002941C4">
        <w:t>Wet s</w:t>
      </w:r>
      <w:r w:rsidR="005207D7">
        <w:t xml:space="preserve">aw cut </w:t>
      </w:r>
      <w:r w:rsidR="002941C4">
        <w:t xml:space="preserve">joints </w:t>
      </w:r>
      <w:r w:rsidR="005207D7">
        <w:t>4-12</w:t>
      </w:r>
      <w:r w:rsidR="00D83A6B">
        <w:t> </w:t>
      </w:r>
      <w:r w:rsidR="005207D7">
        <w:t xml:space="preserve">hours after finishing </w:t>
      </w:r>
      <w:r>
        <w:t>to at least one-third depth and 6 mm wide.</w:t>
      </w:r>
    </w:p>
    <w:p w14:paraId="4D9DC02C" w14:textId="77777777" w:rsidR="005C7479" w:rsidRDefault="00980CB1" w:rsidP="005C7479">
      <w:pPr>
        <w:pStyle w:val="BodyTextIndent"/>
      </w:pPr>
      <w:r w:rsidRPr="00EC3638">
        <w:rPr>
          <w:rStyle w:val="BodyTextIndentUnderlineChar"/>
        </w:rPr>
        <w:t>Construction joints</w:t>
      </w:r>
      <w:r w:rsidRPr="005D5F36">
        <w:t>:</w:t>
      </w:r>
      <w:r>
        <w:t xml:space="preserve"> Locate at contraction or expansion joints.</w:t>
      </w:r>
      <w:r w:rsidR="00847A14">
        <w:t xml:space="preserve">  </w:t>
      </w:r>
      <w:r w:rsidR="005C7479">
        <w:t>Do not relocate or eliminate construction joints, or make construction joints not shown on the drawings.  This includes unplanned construction joints.  Make suitable contingency plans for equipment or plant failure.</w:t>
      </w:r>
      <w:r w:rsidR="00847A14">
        <w:t xml:space="preserve">  </w:t>
      </w:r>
      <w:r w:rsidR="005C7479">
        <w:t>Roughen and clean the hardened concrete joint surface, remove loose or soft material, free water, foreign matter and laitance.  Dampen the surface just before placing the fresh concrete.</w:t>
      </w:r>
      <w:r w:rsidR="00847A14">
        <w:t xml:space="preserve">  </w:t>
      </w:r>
      <w:r w:rsidR="005C7479">
        <w:t>Butt join the surfaces of adjoining pours.  In visually important surfaces, make the joint straight and true, and free from impermissible blemishes relevant to its surface finish class.</w:t>
      </w:r>
    </w:p>
    <w:p w14:paraId="37E24109" w14:textId="77D925C1" w:rsidR="00980CB1" w:rsidRDefault="00980CB1" w:rsidP="00980CB1">
      <w:pPr>
        <w:pStyle w:val="BodyTextIndent"/>
      </w:pPr>
      <w:r w:rsidRPr="00EC3638">
        <w:rPr>
          <w:rStyle w:val="BodyTextIndentUnderlineChar"/>
        </w:rPr>
        <w:t>Expansion joints</w:t>
      </w:r>
      <w:r w:rsidRPr="005D5F36">
        <w:t>:</w:t>
      </w:r>
      <w:r>
        <w:t xml:space="preserve"> </w:t>
      </w:r>
      <w:r w:rsidR="00FA6A98">
        <w:t>Expansion</w:t>
      </w:r>
      <w:r w:rsidR="00CD53F1">
        <w:t xml:space="preserve"> joints to align with the decorative saw-cut pattern.  </w:t>
      </w:r>
      <w:r>
        <w:t>Unless specified otherwise, the maximum spacing in un-reinforced or nominally reinforced concrete is 1</w:t>
      </w:r>
      <w:r w:rsidR="004A0B45">
        <w:t>2 </w:t>
      </w:r>
      <w:r>
        <w:t>m.  Provide additional expansion joints between the concrete slab and abutting edge restraints.  Form joints with full depth 10</w:t>
      </w:r>
      <w:r w:rsidR="005C7479">
        <w:t> </w:t>
      </w:r>
      <w:r>
        <w:t>mm closed cell close linked polyethylene foam 85</w:t>
      </w:r>
      <w:r w:rsidR="005C7479">
        <w:t>-</w:t>
      </w:r>
      <w:r>
        <w:t>150</w:t>
      </w:r>
      <w:r w:rsidR="005C7479">
        <w:t> </w:t>
      </w:r>
      <w:r>
        <w:t>kg/m</w:t>
      </w:r>
      <w:r w:rsidR="00D83A6B" w:rsidRPr="00D83A6B">
        <w:rPr>
          <w:vertAlign w:val="superscript"/>
        </w:rPr>
        <w:t>3</w:t>
      </w:r>
      <w:r>
        <w:t xml:space="preserve"> (with 10</w:t>
      </w:r>
      <w:r w:rsidR="005C7479">
        <w:t> </w:t>
      </w:r>
      <w:r>
        <w:t>mm removable top section) securely taped to the end form.  Seal surface of joint with a suitable polyurethane sealant.</w:t>
      </w:r>
    </w:p>
    <w:p w14:paraId="7DE5C311" w14:textId="77777777" w:rsidR="00980CB1" w:rsidRPr="00980CB1" w:rsidRDefault="00980CB1" w:rsidP="00092507">
      <w:pPr>
        <w:pStyle w:val="BodyTextIndent"/>
      </w:pPr>
      <w:r w:rsidRPr="00EC3638">
        <w:rPr>
          <w:rStyle w:val="BodyTextIndentUnderlineChar"/>
        </w:rPr>
        <w:t>Isolation joint</w:t>
      </w:r>
      <w:r w:rsidRPr="005D5F36">
        <w:t>:</w:t>
      </w:r>
      <w:r w:rsidRPr="00980CB1">
        <w:t xml:space="preserve"> A joint without keying, dowelling, or reinforcement, which imposes no restraint on movement.</w:t>
      </w:r>
    </w:p>
    <w:p w14:paraId="72796A58" w14:textId="72ED31AF" w:rsidR="007D6B16" w:rsidRDefault="00192914" w:rsidP="00E84C8D">
      <w:pPr>
        <w:pStyle w:val="Heading2"/>
      </w:pPr>
      <w:bookmarkStart w:id="36" w:name="_Toc76041243"/>
      <w:r>
        <w:rPr>
          <w:caps w:val="0"/>
        </w:rPr>
        <w:t>CONCRETE SURFACE FINISH</w:t>
      </w:r>
      <w:bookmarkEnd w:id="36"/>
    </w:p>
    <w:p w14:paraId="36F1A5E2" w14:textId="77777777" w:rsidR="007D6B16" w:rsidRDefault="007D6B16" w:rsidP="00E84C8D">
      <w:pPr>
        <w:pStyle w:val="Heading3"/>
      </w:pPr>
      <w:bookmarkStart w:id="37" w:name="_Toc76041244"/>
      <w:r>
        <w:t>General</w:t>
      </w:r>
      <w:bookmarkEnd w:id="37"/>
    </w:p>
    <w:p w14:paraId="6F75A8F0" w14:textId="77777777" w:rsidR="00F713D7" w:rsidRDefault="007D6B16" w:rsidP="00F713D7">
      <w:pPr>
        <w:pStyle w:val="BodyTextIndentBoldUnderline"/>
      </w:pPr>
      <w:r>
        <w:t>Slip resistance</w:t>
      </w:r>
    </w:p>
    <w:p w14:paraId="0FDEF73A" w14:textId="53BDD207" w:rsidR="0064500D" w:rsidRDefault="001344BF" w:rsidP="0032237F">
      <w:pPr>
        <w:pStyle w:val="BodyTextIndent"/>
      </w:pPr>
      <w:r w:rsidRPr="001C128F">
        <w:rPr>
          <w:rStyle w:val="BodyTextIndentBoldUnderlineChar"/>
          <w:b w:val="0"/>
          <w:bCs/>
        </w:rPr>
        <w:t>N</w:t>
      </w:r>
      <w:r w:rsidR="0064500D" w:rsidRPr="001C128F">
        <w:rPr>
          <w:rStyle w:val="BodyTextIndentBoldUnderlineChar"/>
          <w:b w:val="0"/>
          <w:bCs/>
        </w:rPr>
        <w:t>ew</w:t>
      </w:r>
      <w:r w:rsidRPr="001C128F">
        <w:rPr>
          <w:rStyle w:val="BodyTextIndentBoldUnderlineChar"/>
          <w:b w:val="0"/>
          <w:bCs/>
        </w:rPr>
        <w:t>/untrafficked</w:t>
      </w:r>
      <w:r w:rsidR="0064500D" w:rsidRPr="001C128F">
        <w:rPr>
          <w:rStyle w:val="BodyTextIndentBoldUnderlineChar"/>
          <w:b w:val="0"/>
          <w:bCs/>
        </w:rPr>
        <w:t xml:space="preserve"> </w:t>
      </w:r>
      <w:r w:rsidR="0032237F" w:rsidRPr="001C128F">
        <w:rPr>
          <w:rStyle w:val="BodyTextIndentBoldUnderlineChar"/>
          <w:b w:val="0"/>
          <w:bCs/>
        </w:rPr>
        <w:t>external surfaces</w:t>
      </w:r>
      <w:r w:rsidRPr="001C128F">
        <w:rPr>
          <w:rStyle w:val="BodyTextIndentBoldUnderlineChar"/>
          <w:b w:val="0"/>
          <w:bCs/>
        </w:rPr>
        <w:t xml:space="preserve"> (&lt;</w:t>
      </w:r>
      <w:r w:rsidRPr="00414EF7">
        <w:rPr>
          <w:rStyle w:val="BodyTextIndentBoldUnderlineChar"/>
          <w:b w:val="0"/>
          <w:bCs/>
        </w:rPr>
        <w:t>1</w:t>
      </w:r>
      <w:r w:rsidR="001C128F" w:rsidRPr="00414EF7">
        <w:rPr>
          <w:bCs/>
          <w:u w:val="single"/>
        </w:rPr>
        <w:t> </w:t>
      </w:r>
      <w:r w:rsidRPr="00414EF7">
        <w:rPr>
          <w:rStyle w:val="BodyTextIndentBoldUnderlineChar"/>
          <w:b w:val="0"/>
          <w:bCs/>
        </w:rPr>
        <w:t>in</w:t>
      </w:r>
      <w:r w:rsidR="001C128F" w:rsidRPr="00414EF7">
        <w:rPr>
          <w:bCs/>
          <w:u w:val="single"/>
        </w:rPr>
        <w:t> </w:t>
      </w:r>
      <w:r w:rsidRPr="00414EF7">
        <w:rPr>
          <w:rStyle w:val="BodyTextIndentBoldUnderlineChar"/>
          <w:b w:val="0"/>
          <w:bCs/>
        </w:rPr>
        <w:t>20</w:t>
      </w:r>
      <w:r w:rsidRPr="001C128F">
        <w:rPr>
          <w:rStyle w:val="BodyTextIndentBoldUnderlineChar"/>
          <w:b w:val="0"/>
          <w:bCs/>
        </w:rPr>
        <w:t>)</w:t>
      </w:r>
      <w:r w:rsidRPr="001C128F">
        <w:rPr>
          <w:rStyle w:val="BodyTextIndentBoldUnderlineChar"/>
          <w:b w:val="0"/>
          <w:bCs/>
          <w:u w:val="none"/>
        </w:rPr>
        <w:t>:</w:t>
      </w:r>
      <w:r w:rsidR="0032237F">
        <w:t xml:space="preserve">  </w:t>
      </w:r>
      <w:r w:rsidR="00FE35BF">
        <w:t>classified</w:t>
      </w:r>
      <w:r>
        <w:t xml:space="preserve"> </w:t>
      </w:r>
      <w:r w:rsidR="00FE35BF">
        <w:t>as</w:t>
      </w:r>
      <w:r w:rsidR="00A16D92">
        <w:t xml:space="preserve"> </w:t>
      </w:r>
      <w:r w:rsidR="0032237F">
        <w:t xml:space="preserve">Class </w:t>
      </w:r>
      <w:r w:rsidR="0064500D">
        <w:t xml:space="preserve">‘P5’ </w:t>
      </w:r>
      <w:r w:rsidR="00A0550C">
        <w:t>(</w:t>
      </w:r>
      <w:r w:rsidR="0064500D">
        <w:t>&gt;</w:t>
      </w:r>
      <w:r w:rsidR="00A16D92">
        <w:t>4</w:t>
      </w:r>
      <w:r w:rsidR="0064500D">
        <w:t>4</w:t>
      </w:r>
      <w:r w:rsidR="0032237F">
        <w:t xml:space="preserve"> Mean BPN using a </w:t>
      </w:r>
      <w:r w:rsidR="0064500D">
        <w:t xml:space="preserve">Slider 55 (TRL) </w:t>
      </w:r>
      <w:r w:rsidR="0032237F">
        <w:t>rubber</w:t>
      </w:r>
      <w:r w:rsidR="00DE6C2D">
        <w:t xml:space="preserve"> pad</w:t>
      </w:r>
      <w:r w:rsidR="00A0550C">
        <w:t>)</w:t>
      </w:r>
      <w:r w:rsidR="0064500D">
        <w:t xml:space="preserve"> to </w:t>
      </w:r>
      <w:r w:rsidR="008D1A73" w:rsidRPr="008D1A73">
        <w:rPr>
          <w:i/>
        </w:rPr>
        <w:t>AS 4586</w:t>
      </w:r>
      <w:r w:rsidR="0032237F">
        <w:t>.</w:t>
      </w:r>
    </w:p>
    <w:p w14:paraId="77BF1F3E" w14:textId="22859101" w:rsidR="0032237F" w:rsidRDefault="001344BF" w:rsidP="0032237F">
      <w:pPr>
        <w:pStyle w:val="BodyTextIndent"/>
      </w:pPr>
      <w:r w:rsidRPr="001C128F">
        <w:rPr>
          <w:rStyle w:val="BodyTextIndentBoldUnderlineChar"/>
          <w:b w:val="0"/>
          <w:bCs/>
        </w:rPr>
        <w:t>New/untrafficked external surfaces (&gt;</w:t>
      </w:r>
      <w:r w:rsidR="001C128F" w:rsidRPr="00414EF7">
        <w:rPr>
          <w:rStyle w:val="BodyTextIndentBoldUnderlineChar"/>
          <w:b w:val="0"/>
          <w:bCs/>
        </w:rPr>
        <w:t>1</w:t>
      </w:r>
      <w:r w:rsidR="001C128F" w:rsidRPr="00414EF7">
        <w:rPr>
          <w:bCs/>
          <w:u w:val="single"/>
        </w:rPr>
        <w:t> </w:t>
      </w:r>
      <w:r w:rsidR="001C128F" w:rsidRPr="00414EF7">
        <w:rPr>
          <w:rStyle w:val="BodyTextIndentBoldUnderlineChar"/>
          <w:b w:val="0"/>
          <w:bCs/>
        </w:rPr>
        <w:t>in</w:t>
      </w:r>
      <w:r w:rsidR="001C128F" w:rsidRPr="00414EF7">
        <w:rPr>
          <w:bCs/>
          <w:u w:val="single"/>
        </w:rPr>
        <w:t> </w:t>
      </w:r>
      <w:r w:rsidR="001C128F" w:rsidRPr="00414EF7">
        <w:rPr>
          <w:rStyle w:val="BodyTextIndentBoldUnderlineChar"/>
          <w:b w:val="0"/>
          <w:bCs/>
        </w:rPr>
        <w:t>20</w:t>
      </w:r>
      <w:r w:rsidRPr="001C128F">
        <w:rPr>
          <w:rStyle w:val="BodyTextIndentBoldUnderlineChar"/>
          <w:b w:val="0"/>
          <w:bCs/>
        </w:rPr>
        <w:t>)</w:t>
      </w:r>
      <w:r w:rsidRPr="001C128F">
        <w:rPr>
          <w:rStyle w:val="BodyTextIndentBoldUnderlineChar"/>
          <w:b w:val="0"/>
          <w:bCs/>
          <w:u w:val="none"/>
        </w:rPr>
        <w:t>:</w:t>
      </w:r>
      <w:r>
        <w:t xml:space="preserve">  mean </w:t>
      </w:r>
      <w:r w:rsidR="0032237F">
        <w:t xml:space="preserve">BPN must be increased in accordance with </w:t>
      </w:r>
      <w:r w:rsidR="0032237F" w:rsidRPr="00CC1A49">
        <w:rPr>
          <w:rStyle w:val="BodyTextIndentItalicChar"/>
        </w:rPr>
        <w:t>Appendix A</w:t>
      </w:r>
      <w:r w:rsidR="0032237F">
        <w:t xml:space="preserve"> of </w:t>
      </w:r>
      <w:r w:rsidR="0032237F" w:rsidRPr="00356C52">
        <w:rPr>
          <w:rStyle w:val="BodyTextIndentItalicChar"/>
        </w:rPr>
        <w:t>HB197</w:t>
      </w:r>
      <w:r w:rsidR="00D91AB6">
        <w:rPr>
          <w:rStyle w:val="BodyTextIndentItalicChar"/>
        </w:rPr>
        <w:t xml:space="preserve"> – </w:t>
      </w:r>
      <w:r w:rsidR="00D91AB6" w:rsidRPr="00D91AB6">
        <w:rPr>
          <w:rStyle w:val="BodyTextIndentItalicChar"/>
        </w:rPr>
        <w:t>An introductory Guide to Slip Re</w:t>
      </w:r>
      <w:r w:rsidR="00D91AB6">
        <w:rPr>
          <w:rStyle w:val="BodyTextIndentItalicChar"/>
        </w:rPr>
        <w:t>sistance of Pedestrian Surfaces</w:t>
      </w:r>
      <w:r w:rsidR="00356C52">
        <w:rPr>
          <w:rStyle w:val="BodyTextIndentItalicChar"/>
        </w:rPr>
        <w:t>.</w:t>
      </w:r>
    </w:p>
    <w:p w14:paraId="7A1E900C" w14:textId="77777777" w:rsidR="001344BF" w:rsidRPr="001344BF" w:rsidRDefault="001344BF" w:rsidP="001344BF">
      <w:pPr>
        <w:pStyle w:val="BodyTextIndent"/>
      </w:pPr>
      <w:r w:rsidRPr="001C128F">
        <w:rPr>
          <w:rStyle w:val="BodyTextIndentBoldUnderlineChar"/>
          <w:b w:val="0"/>
          <w:bCs/>
        </w:rPr>
        <w:t>Existing/trafficked external surfaces</w:t>
      </w:r>
      <w:r w:rsidRPr="001C128F">
        <w:rPr>
          <w:rStyle w:val="BodyTextIndentBoldUnderlineChar"/>
          <w:b w:val="0"/>
          <w:bCs/>
          <w:u w:val="none"/>
        </w:rPr>
        <w:t>:</w:t>
      </w:r>
      <w:r w:rsidRPr="001344BF">
        <w:t xml:space="preserve"> </w:t>
      </w:r>
      <w:r>
        <w:t>tested to</w:t>
      </w:r>
      <w:r w:rsidR="00FE35BF" w:rsidRPr="00FE35BF">
        <w:t xml:space="preserve"> the methods</w:t>
      </w:r>
      <w:r w:rsidRPr="00FE35BF">
        <w:t xml:space="preserve"> </w:t>
      </w:r>
      <w:r w:rsidR="00FE35BF">
        <w:t xml:space="preserve">in </w:t>
      </w:r>
      <w:r w:rsidRPr="008D1A73">
        <w:rPr>
          <w:i/>
        </w:rPr>
        <w:t>AS 4</w:t>
      </w:r>
      <w:r>
        <w:rPr>
          <w:i/>
        </w:rPr>
        <w:t>663</w:t>
      </w:r>
      <w:r>
        <w:t xml:space="preserve"> and </w:t>
      </w:r>
      <w:r w:rsidR="00FE35BF">
        <w:t>classified</w:t>
      </w:r>
      <w:r>
        <w:t xml:space="preserve"> in accordance with </w:t>
      </w:r>
      <w:r w:rsidRPr="00356C52">
        <w:rPr>
          <w:rStyle w:val="BodyTextIndentItalicChar"/>
        </w:rPr>
        <w:t>HB197</w:t>
      </w:r>
      <w:r>
        <w:rPr>
          <w:rStyle w:val="BodyTextIndentItalicChar"/>
        </w:rPr>
        <w:t xml:space="preserve"> – </w:t>
      </w:r>
      <w:r w:rsidRPr="00D91AB6">
        <w:rPr>
          <w:rStyle w:val="BodyTextIndentItalicChar"/>
        </w:rPr>
        <w:t>An introductory Guide to Slip Re</w:t>
      </w:r>
      <w:r>
        <w:rPr>
          <w:rStyle w:val="BodyTextIndentItalicChar"/>
        </w:rPr>
        <w:t>sistance of Pedestrian Surfaces.</w:t>
      </w:r>
    </w:p>
    <w:p w14:paraId="01890663" w14:textId="4EFDE719" w:rsidR="0032237F" w:rsidRDefault="0032237F" w:rsidP="0032237F">
      <w:pPr>
        <w:pStyle w:val="BodyTextIndent"/>
      </w:pPr>
      <w:r>
        <w:lastRenderedPageBreak/>
        <w:t xml:space="preserve">The pavement must demonstrate characteristics in accordance with the relevant Australian Standards of a Very Low Contribution of the surface to slips when wet. </w:t>
      </w:r>
      <w:r w:rsidR="00DF1BFE">
        <w:t xml:space="preserve"> </w:t>
      </w:r>
      <w:r>
        <w:t xml:space="preserve">The likely contamination of the surface must be </w:t>
      </w:r>
      <w:r w:rsidR="00414EF7">
        <w:t>considered,</w:t>
      </w:r>
      <w:r>
        <w:t xml:space="preserve"> and the surface must maintain its slip resistance with minimal maintenance for the estimated life of 15</w:t>
      </w:r>
      <w:r w:rsidR="00716DD3">
        <w:t> </w:t>
      </w:r>
      <w:r>
        <w:t>years</w:t>
      </w:r>
      <w:r w:rsidR="00CC3919">
        <w:t>.</w:t>
      </w:r>
    </w:p>
    <w:p w14:paraId="00C6B858" w14:textId="77777777" w:rsidR="0032237F" w:rsidRDefault="0032237F" w:rsidP="0032237F">
      <w:pPr>
        <w:pStyle w:val="BodyTextIndent"/>
      </w:pPr>
      <w:r>
        <w:t xml:space="preserve">Where the slope of the footpath is such that the minimum slip resistance for the honed finish cannot be achieved, </w:t>
      </w:r>
      <w:r w:rsidR="00D91AB6" w:rsidRPr="00D91AB6">
        <w:t xml:space="preserve">then an alternative finish </w:t>
      </w:r>
      <w:r w:rsidR="00FE35BF">
        <w:t>is to</w:t>
      </w:r>
      <w:r w:rsidR="00FE35BF" w:rsidRPr="00D91AB6">
        <w:t xml:space="preserve"> </w:t>
      </w:r>
      <w:r w:rsidR="00D91AB6" w:rsidRPr="00D91AB6">
        <w:t>be considered.</w:t>
      </w:r>
      <w:r>
        <w:t xml:space="preserve"> </w:t>
      </w:r>
      <w:r w:rsidR="00DF1BFE">
        <w:t xml:space="preserve"> </w:t>
      </w:r>
      <w:r>
        <w:t xml:space="preserve">This </w:t>
      </w:r>
      <w:r w:rsidR="00FE35BF">
        <w:t>will</w:t>
      </w:r>
      <w:r>
        <w:t xml:space="preserve"> be </w:t>
      </w:r>
      <w:r w:rsidR="00FE35BF">
        <w:t xml:space="preserve">negotiated </w:t>
      </w:r>
      <w:r>
        <w:t>on a site-by-site basis.</w:t>
      </w:r>
    </w:p>
    <w:p w14:paraId="64E503C8" w14:textId="77777777" w:rsidR="00F713D7" w:rsidRDefault="007D6B16" w:rsidP="00F713D7">
      <w:pPr>
        <w:pStyle w:val="BodyTextIndentBoldUnderline"/>
      </w:pPr>
      <w:r>
        <w:t>Skid resistance</w:t>
      </w:r>
    </w:p>
    <w:p w14:paraId="40CF006C" w14:textId="77777777" w:rsidR="005C499F" w:rsidRDefault="005C499F" w:rsidP="005C499F">
      <w:pPr>
        <w:pStyle w:val="BodyTextIndent"/>
      </w:pPr>
      <w:r>
        <w:t xml:space="preserve">The skid resistance requirement </w:t>
      </w:r>
      <w:r w:rsidR="00D2226B">
        <w:t xml:space="preserve">for vehicle driveways and other </w:t>
      </w:r>
      <w:r w:rsidR="00025C78">
        <w:t>vehicle trafficable</w:t>
      </w:r>
      <w:r w:rsidR="00D2226B">
        <w:t xml:space="preserve"> areas</w:t>
      </w:r>
      <w:r>
        <w:t xml:space="preserve"> is specified in Table </w:t>
      </w:r>
      <w:r w:rsidR="00521714">
        <w:t>7</w:t>
      </w:r>
      <w:r>
        <w:t>.</w:t>
      </w:r>
      <w:r w:rsidR="00521714">
        <w:t>1</w:t>
      </w:r>
      <w:r>
        <w:t xml:space="preserve">. </w:t>
      </w:r>
      <w:r w:rsidR="00025C78">
        <w:t xml:space="preserve"> </w:t>
      </w:r>
      <w:r>
        <w:t>Maintain the minimum skid resistance values for the duration of the product guarantee period.</w:t>
      </w:r>
    </w:p>
    <w:p w14:paraId="6050173C" w14:textId="608A43D7" w:rsidR="00AC0A24" w:rsidRDefault="00AC0A24" w:rsidP="00AC0A24">
      <w:pPr>
        <w:pStyle w:val="TableName"/>
      </w:pPr>
      <w:r>
        <w:t>Table</w:t>
      </w:r>
      <w:r w:rsidR="000C3395">
        <w:t> </w:t>
      </w:r>
      <w:r>
        <w:t xml:space="preserve">7.1 - </w:t>
      </w:r>
      <w:r w:rsidRPr="00AC0A24">
        <w:t>Minimum skid resistance value</w:t>
      </w:r>
    </w:p>
    <w:tbl>
      <w:tblPr>
        <w:tblW w:w="87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4395"/>
      </w:tblGrid>
      <w:tr w:rsidR="005C499F" w14:paraId="0CD47773" w14:textId="77777777" w:rsidTr="00D474EB">
        <w:trPr>
          <w:trHeight w:val="397"/>
        </w:trPr>
        <w:tc>
          <w:tcPr>
            <w:tcW w:w="4394" w:type="dxa"/>
            <w:tcBorders>
              <w:top w:val="single" w:sz="12" w:space="0" w:color="auto"/>
              <w:left w:val="nil"/>
              <w:bottom w:val="single" w:sz="12" w:space="0" w:color="auto"/>
              <w:right w:val="nil"/>
            </w:tcBorders>
            <w:shd w:val="pct10" w:color="auto" w:fill="auto"/>
            <w:vAlign w:val="center"/>
          </w:tcPr>
          <w:p w14:paraId="7B983721" w14:textId="77777777" w:rsidR="005C499F" w:rsidRDefault="005C499F" w:rsidP="001757B0">
            <w:pPr>
              <w:pStyle w:val="TableHead"/>
            </w:pPr>
            <w:r>
              <w:t>Location</w:t>
            </w:r>
          </w:p>
        </w:tc>
        <w:tc>
          <w:tcPr>
            <w:tcW w:w="4395" w:type="dxa"/>
            <w:tcBorders>
              <w:top w:val="single" w:sz="12" w:space="0" w:color="auto"/>
              <w:left w:val="nil"/>
              <w:bottom w:val="single" w:sz="12" w:space="0" w:color="auto"/>
              <w:right w:val="nil"/>
            </w:tcBorders>
            <w:shd w:val="pct10" w:color="auto" w:fill="auto"/>
            <w:vAlign w:val="center"/>
          </w:tcPr>
          <w:p w14:paraId="1987E121" w14:textId="62107286" w:rsidR="005C499F" w:rsidRDefault="005C499F" w:rsidP="001757B0">
            <w:pPr>
              <w:pStyle w:val="TableHeadCen"/>
            </w:pPr>
            <w:r>
              <w:t>Minimum skid resistance value</w:t>
            </w:r>
            <w:r w:rsidR="00757006" w:rsidRPr="00C9040A">
              <w:rPr>
                <w:b w:val="0"/>
                <w:bCs/>
                <w:i/>
                <w:iCs/>
                <w:vertAlign w:val="superscript"/>
              </w:rPr>
              <w:t>(1)</w:t>
            </w:r>
            <w:r>
              <w:t xml:space="preserve"> (BPN)</w:t>
            </w:r>
          </w:p>
        </w:tc>
      </w:tr>
      <w:tr w:rsidR="005F2020" w14:paraId="5ACCD8B3" w14:textId="77777777" w:rsidTr="00D474EB">
        <w:trPr>
          <w:trHeight w:val="340"/>
        </w:trPr>
        <w:tc>
          <w:tcPr>
            <w:tcW w:w="4394" w:type="dxa"/>
            <w:tcBorders>
              <w:top w:val="single" w:sz="12" w:space="0" w:color="auto"/>
              <w:left w:val="nil"/>
              <w:bottom w:val="single" w:sz="2" w:space="0" w:color="auto"/>
              <w:right w:val="nil"/>
            </w:tcBorders>
            <w:vAlign w:val="center"/>
          </w:tcPr>
          <w:p w14:paraId="4DF71CB1" w14:textId="77777777" w:rsidR="005F2020" w:rsidRDefault="005F2020" w:rsidP="001757B0">
            <w:pPr>
              <w:pStyle w:val="Table"/>
            </w:pPr>
            <w:r>
              <w:t>Vehicle Driveways</w:t>
            </w:r>
          </w:p>
        </w:tc>
        <w:tc>
          <w:tcPr>
            <w:tcW w:w="4395" w:type="dxa"/>
            <w:vMerge w:val="restart"/>
            <w:tcBorders>
              <w:top w:val="single" w:sz="12" w:space="0" w:color="auto"/>
              <w:left w:val="nil"/>
              <w:right w:val="nil"/>
            </w:tcBorders>
            <w:shd w:val="clear" w:color="auto" w:fill="auto"/>
            <w:vAlign w:val="center"/>
          </w:tcPr>
          <w:p w14:paraId="1C1488B2" w14:textId="77777777" w:rsidR="005F2020" w:rsidRDefault="005F2020" w:rsidP="001757B0">
            <w:pPr>
              <w:pStyle w:val="TableCen"/>
            </w:pPr>
            <w:r>
              <w:t>45</w:t>
            </w:r>
          </w:p>
        </w:tc>
      </w:tr>
      <w:tr w:rsidR="005F2020" w14:paraId="17168144" w14:textId="77777777" w:rsidTr="00D474EB">
        <w:trPr>
          <w:trHeight w:val="340"/>
        </w:trPr>
        <w:tc>
          <w:tcPr>
            <w:tcW w:w="4394" w:type="dxa"/>
            <w:tcBorders>
              <w:top w:val="single" w:sz="2" w:space="0" w:color="auto"/>
              <w:left w:val="nil"/>
              <w:bottom w:val="single" w:sz="12" w:space="0" w:color="auto"/>
              <w:right w:val="nil"/>
            </w:tcBorders>
            <w:vAlign w:val="center"/>
          </w:tcPr>
          <w:p w14:paraId="7FA2222A" w14:textId="4B67D7CD" w:rsidR="005F2020" w:rsidRDefault="005F2020" w:rsidP="001757B0">
            <w:pPr>
              <w:pStyle w:val="Table"/>
            </w:pPr>
            <w:r>
              <w:t>Other Trafficable Areas</w:t>
            </w:r>
            <w:r w:rsidR="00C9040A" w:rsidRPr="00CB57A7">
              <w:rPr>
                <w:i/>
                <w:iCs/>
                <w:szCs w:val="18"/>
                <w:vertAlign w:val="superscript"/>
              </w:rPr>
              <w:t>(2)</w:t>
            </w:r>
          </w:p>
        </w:tc>
        <w:tc>
          <w:tcPr>
            <w:tcW w:w="4395" w:type="dxa"/>
            <w:vMerge/>
            <w:tcBorders>
              <w:left w:val="nil"/>
              <w:bottom w:val="single" w:sz="12" w:space="0" w:color="auto"/>
              <w:right w:val="nil"/>
            </w:tcBorders>
            <w:shd w:val="clear" w:color="auto" w:fill="auto"/>
            <w:vAlign w:val="center"/>
          </w:tcPr>
          <w:p w14:paraId="0A05AEFB" w14:textId="77777777" w:rsidR="005F2020" w:rsidRDefault="005F2020" w:rsidP="001757B0">
            <w:pPr>
              <w:pStyle w:val="TableCen"/>
            </w:pPr>
          </w:p>
        </w:tc>
      </w:tr>
    </w:tbl>
    <w:p w14:paraId="5569DC60" w14:textId="542C1E74" w:rsidR="005C499F" w:rsidRDefault="00C9040A" w:rsidP="005C499F">
      <w:pPr>
        <w:pStyle w:val="BodyTextIndentMinor"/>
      </w:pPr>
      <w:r w:rsidRPr="00CB57A7">
        <w:rPr>
          <w:i/>
          <w:iCs/>
          <w:vertAlign w:val="superscript"/>
        </w:rPr>
        <w:t>(1)</w:t>
      </w:r>
      <w:r>
        <w:tab/>
      </w:r>
      <w:r w:rsidR="005C499F">
        <w:t>Record measurement at the end of the defects liability period (i.e. 12</w:t>
      </w:r>
      <w:r w:rsidR="000C3395">
        <w:t> </w:t>
      </w:r>
      <w:r w:rsidR="005C499F">
        <w:t>months from the date of on maintenance acceptance). The initial skid resistance is expected to be higher than the specified minimum value to ensure achievement of the minimum enduring requirement.</w:t>
      </w:r>
    </w:p>
    <w:p w14:paraId="59384470" w14:textId="23EA0A6E" w:rsidR="00C52C8D" w:rsidRDefault="00CB57A7" w:rsidP="00C52C8D">
      <w:pPr>
        <w:pStyle w:val="BodyTextIndentMinor"/>
      </w:pPr>
      <w:r w:rsidRPr="00CB57A7">
        <w:rPr>
          <w:i/>
          <w:iCs/>
          <w:vertAlign w:val="superscript"/>
        </w:rPr>
        <w:t>(2)</w:t>
      </w:r>
      <w:r w:rsidR="00C52C8D">
        <w:tab/>
        <w:t xml:space="preserve">Other trafficable areas </w:t>
      </w:r>
      <w:r w:rsidR="00CC3ABB">
        <w:t>within</w:t>
      </w:r>
      <w:r w:rsidR="00C52C8D">
        <w:t xml:space="preserve"> the verge or footpath area</w:t>
      </w:r>
      <w:r w:rsidR="00CC3ABB">
        <w:t>, including dedicated bike and declared shared paths</w:t>
      </w:r>
      <w:r w:rsidR="00C52C8D">
        <w:t>.  Does not include the dedicated road pavement or traffic lanes.</w:t>
      </w:r>
    </w:p>
    <w:p w14:paraId="2E49AB1B" w14:textId="77777777" w:rsidR="00F713D7" w:rsidRDefault="007D6B16" w:rsidP="00F713D7">
      <w:pPr>
        <w:pStyle w:val="BodyTextIndentBoldUnderline"/>
      </w:pPr>
      <w:r>
        <w:t>Level tolerance</w:t>
      </w:r>
    </w:p>
    <w:p w14:paraId="5B35EA32" w14:textId="77777777" w:rsidR="007D6B16" w:rsidRDefault="007D6B16" w:rsidP="0032237F">
      <w:pPr>
        <w:pStyle w:val="BodyTextIndent"/>
      </w:pPr>
      <w:r>
        <w:t>Finish slab surfaces to finished levels, to tolerance</w:t>
      </w:r>
      <w:r w:rsidR="003A6318">
        <w:t>s specified i</w:t>
      </w:r>
      <w:r w:rsidR="009721CB">
        <w:t>n</w:t>
      </w:r>
      <w:r w:rsidR="003A6318">
        <w:t xml:space="preserve"> </w:t>
      </w:r>
      <w:r w:rsidR="003A6318" w:rsidRPr="003A6318">
        <w:rPr>
          <w:rStyle w:val="BodyTextIndentItalicChar"/>
        </w:rPr>
        <w:t>Clause</w:t>
      </w:r>
      <w:r w:rsidR="001805BA">
        <w:rPr>
          <w:i/>
        </w:rPr>
        <w:t> </w:t>
      </w:r>
      <w:r w:rsidR="003A6318" w:rsidRPr="003A6318">
        <w:rPr>
          <w:rStyle w:val="BodyTextIndentItalicChar"/>
        </w:rPr>
        <w:t>3.</w:t>
      </w:r>
      <w:r w:rsidR="00C01AFB">
        <w:rPr>
          <w:rStyle w:val="BodyTextIndentItalicChar"/>
        </w:rPr>
        <w:t>0</w:t>
      </w:r>
      <w:r w:rsidR="00A3722F">
        <w:t xml:space="preserve"> of this Specification.</w:t>
      </w:r>
    </w:p>
    <w:p w14:paraId="3E6673A1" w14:textId="77777777" w:rsidR="00E148CB" w:rsidRDefault="00E148CB" w:rsidP="00E84C8D">
      <w:pPr>
        <w:pStyle w:val="Heading3"/>
      </w:pPr>
      <w:bookmarkStart w:id="38" w:name="_Toc76041245"/>
      <w:r>
        <w:t xml:space="preserve">Honed Concrete </w:t>
      </w:r>
      <w:r w:rsidR="002229E8">
        <w:t xml:space="preserve">Surface </w:t>
      </w:r>
      <w:r>
        <w:t>Finish</w:t>
      </w:r>
      <w:bookmarkEnd w:id="38"/>
    </w:p>
    <w:p w14:paraId="7B6EBDCD" w14:textId="3B991F5C" w:rsidR="002229E8" w:rsidRDefault="002229E8" w:rsidP="002229E8">
      <w:pPr>
        <w:pStyle w:val="BodyTextIndent"/>
      </w:pPr>
      <w:r>
        <w:t>The minimum time period between pouring concrete and honing is 7</w:t>
      </w:r>
      <w:r w:rsidR="006D76BE">
        <w:t> </w:t>
      </w:r>
      <w:r>
        <w:t>days.  This curing period ensures aggregates are not dislodged when the honing is done.</w:t>
      </w:r>
    </w:p>
    <w:p w14:paraId="62746B44" w14:textId="77777777" w:rsidR="00F713D7" w:rsidRDefault="00E148CB" w:rsidP="00DE6C2D">
      <w:pPr>
        <w:pStyle w:val="BodyTextIndentBoldUnderline"/>
      </w:pPr>
      <w:r>
        <w:t>Hon</w:t>
      </w:r>
      <w:r w:rsidR="002229E8">
        <w:t>ing</w:t>
      </w:r>
      <w:r>
        <w:t xml:space="preserve"> </w:t>
      </w:r>
      <w:r w:rsidR="002229E8">
        <w:t>Method</w:t>
      </w:r>
    </w:p>
    <w:p w14:paraId="2743EB0B" w14:textId="77777777" w:rsidR="00E148CB" w:rsidRDefault="00F713D7" w:rsidP="00E148CB">
      <w:pPr>
        <w:pStyle w:val="BodyTextIndent"/>
      </w:pPr>
      <w:r>
        <w:t>G</w:t>
      </w:r>
      <w:r w:rsidR="00E148CB">
        <w:t xml:space="preserve">rit size to achieve slip resistance </w:t>
      </w:r>
      <w:r>
        <w:t xml:space="preserve">as described in </w:t>
      </w:r>
      <w:r w:rsidR="008F0D97" w:rsidRPr="003A6318">
        <w:rPr>
          <w:rStyle w:val="BodyTextIndentItalicChar"/>
        </w:rPr>
        <w:t>Clause</w:t>
      </w:r>
      <w:r w:rsidR="001805BA">
        <w:rPr>
          <w:i/>
        </w:rPr>
        <w:t> </w:t>
      </w:r>
      <w:r w:rsidR="002229E8">
        <w:rPr>
          <w:rStyle w:val="BodyTextIndentItalicChar"/>
        </w:rPr>
        <w:t>7</w:t>
      </w:r>
      <w:r w:rsidRPr="003A6318">
        <w:rPr>
          <w:rStyle w:val="BodyTextIndentItalicChar"/>
        </w:rPr>
        <w:t>.1</w:t>
      </w:r>
      <w:r>
        <w:t xml:space="preserve"> </w:t>
      </w:r>
      <w:r w:rsidR="00A3722F">
        <w:t xml:space="preserve">of this Specification </w:t>
      </w:r>
      <w:r w:rsidR="00E148CB">
        <w:t>(inclusive of ap</w:t>
      </w:r>
      <w:r w:rsidR="00DF1BFE">
        <w:t>plication of specified sealer).</w:t>
      </w:r>
    </w:p>
    <w:p w14:paraId="739CC894" w14:textId="77777777" w:rsidR="002229E8" w:rsidRDefault="002229E8" w:rsidP="002229E8">
      <w:pPr>
        <w:pStyle w:val="BodyTextIndent"/>
      </w:pPr>
      <w:r>
        <w:t>Honing shall be undertaken prior to the decorative saw-cutting.</w:t>
      </w:r>
      <w:r w:rsidR="007634AA">
        <w:t xml:space="preserve">  Refer to </w:t>
      </w:r>
      <w:r w:rsidR="007634AA" w:rsidRPr="003A6318">
        <w:rPr>
          <w:rStyle w:val="BodyTextIndentItalicChar"/>
        </w:rPr>
        <w:t>Clause</w:t>
      </w:r>
      <w:r w:rsidR="007634AA">
        <w:rPr>
          <w:i/>
        </w:rPr>
        <w:t> </w:t>
      </w:r>
      <w:r w:rsidR="007634AA">
        <w:rPr>
          <w:rStyle w:val="BodyTextIndentItalicChar"/>
        </w:rPr>
        <w:t>7</w:t>
      </w:r>
      <w:r w:rsidR="007634AA" w:rsidRPr="003A6318">
        <w:rPr>
          <w:rStyle w:val="BodyTextIndentItalicChar"/>
        </w:rPr>
        <w:t>.</w:t>
      </w:r>
      <w:r w:rsidR="007634AA">
        <w:rPr>
          <w:rStyle w:val="BodyTextIndentItalicChar"/>
        </w:rPr>
        <w:t>3</w:t>
      </w:r>
      <w:r w:rsidR="007634AA">
        <w:t xml:space="preserve"> of this Specification for detail.</w:t>
      </w:r>
    </w:p>
    <w:p w14:paraId="60C7CFD2" w14:textId="7C54D061" w:rsidR="002229E8" w:rsidRDefault="002229E8" w:rsidP="002229E8">
      <w:pPr>
        <w:pStyle w:val="BodyTextIndent"/>
      </w:pPr>
      <w:r w:rsidRPr="002A0E64">
        <w:rPr>
          <w:rStyle w:val="BodyTextIndentUnderlineChar"/>
        </w:rPr>
        <w:t>Note</w:t>
      </w:r>
      <w:r w:rsidRPr="00DF4C51">
        <w:t>:</w:t>
      </w:r>
      <w:r>
        <w:t xml:space="preserve"> Contraction joints shall be cut into the newly laid concrete 4-12</w:t>
      </w:r>
      <w:r w:rsidR="006D76BE">
        <w:t> </w:t>
      </w:r>
      <w:r>
        <w:t xml:space="preserve">hours after laying of concrete and prior to honing. </w:t>
      </w:r>
    </w:p>
    <w:p w14:paraId="6C7CA771" w14:textId="77777777" w:rsidR="007634AA" w:rsidRDefault="007634AA" w:rsidP="002229E8">
      <w:pPr>
        <w:pStyle w:val="BodyTextIndent"/>
      </w:pPr>
      <w:r w:rsidRPr="007634AA">
        <w:rPr>
          <w:rStyle w:val="BodyTextIndentUnderlineChar"/>
        </w:rPr>
        <w:t>Equipment</w:t>
      </w:r>
      <w:r>
        <w:t>: Honing shall be undertaken as a dry process grind with dust extraction.  The machine used to undertake the work shall be capable of grinding heavily without use of water.</w:t>
      </w:r>
    </w:p>
    <w:p w14:paraId="0530996F" w14:textId="77777777" w:rsidR="002229E8" w:rsidRDefault="002229E8" w:rsidP="002229E8">
      <w:pPr>
        <w:pStyle w:val="BodyTextIndent"/>
      </w:pPr>
      <w:r>
        <w:t>The honing machines used to undertake Council installations of honed concrete are Husqvarna 820 mm and 680 mm wide honing machines.  These machines are 3-phase 32-Amp powered Triple Head Planetary action with variable speeds on both the planetary and the grinding discs.  The type of machine used to undertake honing work on public footpaths should be capable of equalling the finish outcome of these machines.</w:t>
      </w:r>
    </w:p>
    <w:p w14:paraId="347AE2B5" w14:textId="77777777" w:rsidR="002229E8" w:rsidRDefault="002229E8" w:rsidP="002229E8">
      <w:pPr>
        <w:pStyle w:val="BodyTextIndent"/>
      </w:pPr>
      <w:r w:rsidRPr="002A0E64">
        <w:rPr>
          <w:rStyle w:val="BodyTextIndentUnderlineChar"/>
        </w:rPr>
        <w:t>Note</w:t>
      </w:r>
      <w:r w:rsidRPr="00DF4C51">
        <w:t>:</w:t>
      </w:r>
      <w:r>
        <w:t xml:space="preserve"> Footpaths and driveways are to be honed.</w:t>
      </w:r>
    </w:p>
    <w:p w14:paraId="69581A1C" w14:textId="77777777" w:rsidR="00F713D7" w:rsidRDefault="007634AA" w:rsidP="00F713D7">
      <w:pPr>
        <w:pStyle w:val="BodyTextIndentBoldUnderline"/>
      </w:pPr>
      <w:r>
        <w:t>Concrete</w:t>
      </w:r>
      <w:r w:rsidR="003133B2">
        <w:t xml:space="preserve"> sealer</w:t>
      </w:r>
    </w:p>
    <w:p w14:paraId="73EE94A3" w14:textId="77777777" w:rsidR="00E148CB" w:rsidRDefault="007A0254" w:rsidP="00E148CB">
      <w:pPr>
        <w:pStyle w:val="BodyTextIndent"/>
      </w:pPr>
      <w:r>
        <w:t xml:space="preserve">Apply a </w:t>
      </w:r>
      <w:r w:rsidR="00E148CB">
        <w:t>penetrating</w:t>
      </w:r>
      <w:r w:rsidR="00F83C75">
        <w:t>/</w:t>
      </w:r>
      <w:r w:rsidR="00F83C75" w:rsidRPr="00F83C75">
        <w:t xml:space="preserve">impregnating </w:t>
      </w:r>
      <w:r w:rsidR="00E148CB">
        <w:t>concrete sealer</w:t>
      </w:r>
      <w:r>
        <w:t xml:space="preserve"> to the surface once full curing has been achieved</w:t>
      </w:r>
      <w:r w:rsidR="006028BD">
        <w:t xml:space="preserve"> and honing and decorative saw cutting has been completed</w:t>
      </w:r>
      <w:r w:rsidR="00E148CB">
        <w:t xml:space="preserve">. </w:t>
      </w:r>
      <w:r>
        <w:t xml:space="preserve"> Chosen sealer to be a</w:t>
      </w:r>
      <w:r w:rsidR="00E148CB">
        <w:t>pplied in accordance with manufacturers specifications.</w:t>
      </w:r>
      <w:r>
        <w:t xml:space="preserve">  </w:t>
      </w:r>
      <w:r w:rsidR="00CC3ABB">
        <w:t>Proprietary e</w:t>
      </w:r>
      <w:r>
        <w:t xml:space="preserve">xamples of appropriate sealers include, </w:t>
      </w:r>
      <w:r w:rsidR="00062198">
        <w:t>but are not limited to the following products:</w:t>
      </w:r>
    </w:p>
    <w:p w14:paraId="22C923B5" w14:textId="77777777" w:rsidR="00062198" w:rsidRDefault="00062198" w:rsidP="00062198">
      <w:pPr>
        <w:pStyle w:val="BodyTextIndentDot"/>
      </w:pPr>
      <w:r>
        <w:t>ProGlo Professional Seal;</w:t>
      </w:r>
    </w:p>
    <w:p w14:paraId="196B9F36" w14:textId="77777777" w:rsidR="00062198" w:rsidRDefault="00062198" w:rsidP="00062198">
      <w:pPr>
        <w:pStyle w:val="BodyTextIndentDot"/>
      </w:pPr>
      <w:r>
        <w:t>Concrete Colour Systems (</w:t>
      </w:r>
      <w:r w:rsidRPr="00062198">
        <w:t>CCS</w:t>
      </w:r>
      <w:r>
        <w:t>)</w:t>
      </w:r>
      <w:r w:rsidRPr="00062198">
        <w:t xml:space="preserve"> Streetscape Sealer</w:t>
      </w:r>
      <w:r>
        <w:t>;</w:t>
      </w:r>
    </w:p>
    <w:p w14:paraId="50C7A6E5" w14:textId="77777777" w:rsidR="00062198" w:rsidRPr="00062198" w:rsidRDefault="00062198" w:rsidP="00062198">
      <w:pPr>
        <w:pStyle w:val="BodyTextIndentDot"/>
      </w:pPr>
      <w:r>
        <w:t>BASF Materseal 333</w:t>
      </w:r>
    </w:p>
    <w:p w14:paraId="165A7596" w14:textId="77777777" w:rsidR="00062198" w:rsidRDefault="00062198" w:rsidP="00E148CB">
      <w:pPr>
        <w:pStyle w:val="BodyTextIndent"/>
      </w:pPr>
      <w:r>
        <w:t xml:space="preserve">Other sealers maybe considered </w:t>
      </w:r>
      <w:r w:rsidR="00C4592D">
        <w:t xml:space="preserve">for approval </w:t>
      </w:r>
      <w:r w:rsidR="00D91AB6" w:rsidRPr="00D91AB6">
        <w:t xml:space="preserve">subject to approval by the relevant Council </w:t>
      </w:r>
      <w:r w:rsidR="00D91AB6">
        <w:t>d</w:t>
      </w:r>
      <w:r w:rsidR="00D91AB6" w:rsidRPr="00D91AB6">
        <w:t>elegate</w:t>
      </w:r>
      <w:r w:rsidR="00C4592D">
        <w:t>.</w:t>
      </w:r>
    </w:p>
    <w:p w14:paraId="275DBF87" w14:textId="77777777" w:rsidR="002229E8" w:rsidRDefault="002229E8" w:rsidP="00E84C8D">
      <w:pPr>
        <w:pStyle w:val="Heading3"/>
      </w:pPr>
      <w:bookmarkStart w:id="39" w:name="_Toc76041246"/>
      <w:r>
        <w:lastRenderedPageBreak/>
        <w:t>Decorative Saw-cutting</w:t>
      </w:r>
      <w:bookmarkEnd w:id="39"/>
    </w:p>
    <w:p w14:paraId="5289752F" w14:textId="77777777" w:rsidR="002229E8" w:rsidRDefault="002229E8" w:rsidP="002229E8">
      <w:pPr>
        <w:pStyle w:val="BodyTextIndent"/>
      </w:pPr>
      <w:r>
        <w:t>Decorative saw-cutting is to be done as a dry process with a soft cut machine (with dust extraction).  Cuts are to be generally to a depth of 15 mm.  Width of cuts is to be 2-3 mm (generally the width of the soft cut blade).</w:t>
      </w:r>
    </w:p>
    <w:p w14:paraId="7E616F6D" w14:textId="27D2C537" w:rsidR="002229E8" w:rsidRDefault="002229E8" w:rsidP="002229E8">
      <w:pPr>
        <w:pStyle w:val="BodyTextIndent"/>
      </w:pPr>
      <w:r w:rsidRPr="00F57A61">
        <w:t xml:space="preserve">All saw cuts shall be carried out in accordance with the pattern described in </w:t>
      </w:r>
      <w:r w:rsidRPr="00F57A61">
        <w:rPr>
          <w:rStyle w:val="BodyTextIndentItalicChar"/>
        </w:rPr>
        <w:t>Standard Drawing</w:t>
      </w:r>
      <w:r w:rsidR="00D91AB6" w:rsidRPr="00F57A61">
        <w:rPr>
          <w:rStyle w:val="BodyTextIndentItalicChar"/>
        </w:rPr>
        <w:t xml:space="preserve"> </w:t>
      </w:r>
      <w:r w:rsidR="0049083E" w:rsidRPr="00F57A61">
        <w:rPr>
          <w:rStyle w:val="BodyTextIndentItalicChar"/>
        </w:rPr>
        <w:t>BSD-5207</w:t>
      </w:r>
      <w:r w:rsidRPr="00F57A61">
        <w:t>.  All cuts shall be straight and meet at the described junctions.</w:t>
      </w:r>
    </w:p>
    <w:p w14:paraId="7AFCA341" w14:textId="2CB60C95" w:rsidR="002229E8" w:rsidRPr="008B367E" w:rsidRDefault="002229E8" w:rsidP="002229E8">
      <w:pPr>
        <w:pStyle w:val="BodyTextIndent"/>
      </w:pPr>
      <w:r w:rsidRPr="00F57A61">
        <w:t xml:space="preserve">Decorative saw-cuts are to be discontinued at driveways, kerb ramps and in areas such as, but not limited to, bus stops where tactile indicators are required.  Refer </w:t>
      </w:r>
      <w:r w:rsidRPr="00F57A61">
        <w:rPr>
          <w:rStyle w:val="BodyTextIndentItalicChar"/>
        </w:rPr>
        <w:t xml:space="preserve">Standard Drawing </w:t>
      </w:r>
      <w:r w:rsidR="0049083E" w:rsidRPr="00F57A61">
        <w:rPr>
          <w:rStyle w:val="BodyTextIndentItalicChar"/>
        </w:rPr>
        <w:t xml:space="preserve">BSD-5207 </w:t>
      </w:r>
      <w:r w:rsidRPr="00F57A61">
        <w:t>for detail.</w:t>
      </w:r>
    </w:p>
    <w:p w14:paraId="490FDBCA" w14:textId="77777777" w:rsidR="00400DBA" w:rsidRDefault="00400DBA" w:rsidP="00E84C8D">
      <w:pPr>
        <w:pStyle w:val="Heading3"/>
      </w:pPr>
      <w:bookmarkStart w:id="40" w:name="_Toc76041247"/>
      <w:r>
        <w:t>Kerb Ramps</w:t>
      </w:r>
      <w:bookmarkEnd w:id="40"/>
    </w:p>
    <w:p w14:paraId="006FB2DF" w14:textId="52AC88C9" w:rsidR="00400DBA" w:rsidRDefault="00400DBA" w:rsidP="00400DBA">
      <w:pPr>
        <w:pStyle w:val="BodyTextIndent"/>
      </w:pPr>
      <w:r>
        <w:t xml:space="preserve">Kerb ramps shall be plain grey concrete with a broom finish and constructed in accordance with </w:t>
      </w:r>
      <w:r w:rsidR="00DF1BFE" w:rsidRPr="00DB290D">
        <w:rPr>
          <w:rStyle w:val="BodyTextIndentItalicChar"/>
        </w:rPr>
        <w:t>Standard Drawing</w:t>
      </w:r>
      <w:r w:rsidRPr="00DB290D">
        <w:rPr>
          <w:rStyle w:val="BodyTextIndentItalicChar"/>
        </w:rPr>
        <w:t xml:space="preserve"> </w:t>
      </w:r>
      <w:r w:rsidR="0049083E" w:rsidRPr="0049083E">
        <w:rPr>
          <w:rStyle w:val="BodyTextIndentItalicChar"/>
        </w:rPr>
        <w:t>BSD-5231</w:t>
      </w:r>
      <w:r>
        <w:t>.</w:t>
      </w:r>
    </w:p>
    <w:p w14:paraId="582DCA5C" w14:textId="77777777" w:rsidR="005D2816" w:rsidRDefault="005D2816" w:rsidP="00E84C8D">
      <w:pPr>
        <w:pStyle w:val="Heading3"/>
      </w:pPr>
      <w:bookmarkStart w:id="41" w:name="_Toc76041248"/>
      <w:r>
        <w:t>Street Furniture</w:t>
      </w:r>
      <w:bookmarkEnd w:id="41"/>
    </w:p>
    <w:p w14:paraId="6FB911D9" w14:textId="77777777" w:rsidR="006F373B" w:rsidRDefault="006F373B" w:rsidP="006F373B">
      <w:pPr>
        <w:pStyle w:val="BodyTextIndent"/>
      </w:pPr>
      <w:r>
        <w:t>Drilling of fixing holes and points for street furniture is to be undertaken at the same time as the decorative saw cutting, prior to h</w:t>
      </w:r>
      <w:r w:rsidR="002229E8">
        <w:t>oning and concrete sealing of finished surface.</w:t>
      </w:r>
    </w:p>
    <w:p w14:paraId="29EEA2C0" w14:textId="77777777" w:rsidR="005D2816" w:rsidRDefault="005D2816" w:rsidP="00400DBA">
      <w:pPr>
        <w:pStyle w:val="BodyTextIndent"/>
      </w:pPr>
      <w:r>
        <w:t xml:space="preserve">Installation of street furniture and associated fixings is to be delayed until after honing </w:t>
      </w:r>
      <w:r w:rsidR="002229E8">
        <w:t xml:space="preserve">and concrete sealing </w:t>
      </w:r>
      <w:r>
        <w:t>operation has been completed.</w:t>
      </w:r>
    </w:p>
    <w:p w14:paraId="42E66F66" w14:textId="77777777" w:rsidR="00F713D7" w:rsidRPr="00854BCD" w:rsidRDefault="00854BCD" w:rsidP="00E84C8D">
      <w:pPr>
        <w:pStyle w:val="Heading3"/>
      </w:pPr>
      <w:bookmarkStart w:id="42" w:name="_Toc76041249"/>
      <w:r w:rsidRPr="00854BCD">
        <w:t>Tactile Ground Surface Indicators (Hazard &amp; Directional)</w:t>
      </w:r>
      <w:bookmarkEnd w:id="42"/>
    </w:p>
    <w:p w14:paraId="1D4C791E" w14:textId="77777777" w:rsidR="00256EE0" w:rsidRDefault="00256EE0" w:rsidP="00256EE0">
      <w:pPr>
        <w:pStyle w:val="BodyTextIndent"/>
      </w:pPr>
      <w:r>
        <w:t xml:space="preserve">The chosen tactile markers shall comply with </w:t>
      </w:r>
      <w:r w:rsidRPr="00356C52">
        <w:rPr>
          <w:rStyle w:val="BodyTextIndentItalicChar"/>
        </w:rPr>
        <w:t>AS</w:t>
      </w:r>
      <w:r w:rsidR="006E454F" w:rsidRPr="00356C52">
        <w:rPr>
          <w:rStyle w:val="BodyTextIndentItalicChar"/>
        </w:rPr>
        <w:t>/NZS</w:t>
      </w:r>
      <w:r w:rsidR="00A2709D" w:rsidRPr="00356C52">
        <w:rPr>
          <w:rStyle w:val="BodyTextIndentItalicChar"/>
        </w:rPr>
        <w:t> </w:t>
      </w:r>
      <w:r w:rsidRPr="00356C52">
        <w:rPr>
          <w:rStyle w:val="BodyTextIndentItalicChar"/>
        </w:rPr>
        <w:t>1428</w:t>
      </w:r>
      <w:r w:rsidRPr="003A031E">
        <w:rPr>
          <w:rStyle w:val="BodyTextIndentItalicChar"/>
        </w:rPr>
        <w:t>.4</w:t>
      </w:r>
      <w:r w:rsidR="0064638D" w:rsidRPr="003A031E">
        <w:rPr>
          <w:i/>
        </w:rPr>
        <w:t>.</w:t>
      </w:r>
      <w:r w:rsidR="00977412" w:rsidRPr="003A031E">
        <w:rPr>
          <w:i/>
        </w:rPr>
        <w:t>1</w:t>
      </w:r>
      <w:r w:rsidR="00977412">
        <w:t>.</w:t>
      </w:r>
    </w:p>
    <w:p w14:paraId="19CF3E4E" w14:textId="77777777" w:rsidR="00F713D7" w:rsidRDefault="00F713D7" w:rsidP="00F713D7">
      <w:pPr>
        <w:pStyle w:val="BodyTextIndentBoldUnderline"/>
      </w:pPr>
      <w:r>
        <w:t>Style</w:t>
      </w:r>
    </w:p>
    <w:p w14:paraId="3E95F7F9" w14:textId="18F0384C" w:rsidR="00F713D7" w:rsidRDefault="00D40CA3" w:rsidP="00F713D7">
      <w:pPr>
        <w:pStyle w:val="BodyTextIndent"/>
      </w:pPr>
      <w:r>
        <w:t>For kerb ramp and driveway locations, t</w:t>
      </w:r>
      <w:r w:rsidR="00F713D7">
        <w:t xml:space="preserve">actile </w:t>
      </w:r>
      <w:r w:rsidR="00654AA3">
        <w:t>i</w:t>
      </w:r>
      <w:r w:rsidR="00F713D7">
        <w:t>ndicators shall be supplied and installed in accordance with</w:t>
      </w:r>
      <w:r w:rsidR="00DF1BFE">
        <w:t xml:space="preserve"> </w:t>
      </w:r>
      <w:r w:rsidR="00DF1BFE" w:rsidRPr="00DB290D">
        <w:rPr>
          <w:rStyle w:val="BodyTextIndentItalicChar"/>
        </w:rPr>
        <w:t>Standard Drawing</w:t>
      </w:r>
      <w:r w:rsidR="00977412">
        <w:rPr>
          <w:rStyle w:val="BodyTextIndentItalicChar"/>
        </w:rPr>
        <w:t>s</w:t>
      </w:r>
      <w:r w:rsidR="00F713D7" w:rsidRPr="00DB290D">
        <w:rPr>
          <w:rStyle w:val="BodyTextIndentItalicChar"/>
        </w:rPr>
        <w:t xml:space="preserve"> </w:t>
      </w:r>
      <w:r w:rsidR="0049083E" w:rsidRPr="0049083E">
        <w:rPr>
          <w:rStyle w:val="BodyTextIndentItalicChar"/>
        </w:rPr>
        <w:t>BSD-2021</w:t>
      </w:r>
      <w:r w:rsidR="0049083E">
        <w:rPr>
          <w:rStyle w:val="BodyTextIndentItalicChar"/>
        </w:rPr>
        <w:t xml:space="preserve">, </w:t>
      </w:r>
      <w:r w:rsidR="0049083E" w:rsidRPr="0049083E">
        <w:rPr>
          <w:i/>
        </w:rPr>
        <w:t>BSD-5206</w:t>
      </w:r>
      <w:r w:rsidRPr="00DB290D">
        <w:rPr>
          <w:rStyle w:val="BodyTextIndentItalicChar"/>
        </w:rPr>
        <w:t>,</w:t>
      </w:r>
      <w:r w:rsidR="0049083E">
        <w:rPr>
          <w:rStyle w:val="BodyTextIndentItalicChar"/>
        </w:rPr>
        <w:t xml:space="preserve"> and </w:t>
      </w:r>
      <w:r w:rsidR="0049083E" w:rsidRPr="0049083E">
        <w:rPr>
          <w:rStyle w:val="BodyTextIndentItalicChar"/>
        </w:rPr>
        <w:t>BSD-5231</w:t>
      </w:r>
      <w:r w:rsidR="00F713D7">
        <w:t>.</w:t>
      </w:r>
    </w:p>
    <w:p w14:paraId="1A56E9CB" w14:textId="4DD90060" w:rsidR="00D40CA3" w:rsidRDefault="00D40CA3" w:rsidP="00977412">
      <w:pPr>
        <w:pStyle w:val="BodyTextIndent"/>
      </w:pPr>
      <w:r>
        <w:t>For bus stop locations, t</w:t>
      </w:r>
      <w:r w:rsidR="00654AA3">
        <w:t>actile i</w:t>
      </w:r>
      <w:r>
        <w:t xml:space="preserve">ndicators shall be supplied and installed in accordance with </w:t>
      </w:r>
      <w:r w:rsidRPr="00DB290D">
        <w:rPr>
          <w:rStyle w:val="BodyTextIndentItalicChar"/>
        </w:rPr>
        <w:t>Standard Drawing</w:t>
      </w:r>
      <w:r w:rsidR="00977412">
        <w:rPr>
          <w:rStyle w:val="BodyTextIndentItalicChar"/>
        </w:rPr>
        <w:t>s</w:t>
      </w:r>
      <w:r w:rsidRPr="00DB290D">
        <w:rPr>
          <w:rStyle w:val="BodyTextIndentItalicChar"/>
        </w:rPr>
        <w:t xml:space="preserve"> </w:t>
      </w:r>
      <w:r w:rsidR="00D23463" w:rsidRPr="00D23463">
        <w:rPr>
          <w:rStyle w:val="BodyTextIndentItalicChar"/>
        </w:rPr>
        <w:t>BSD-2101</w:t>
      </w:r>
      <w:r w:rsidR="00D23463">
        <w:rPr>
          <w:rStyle w:val="BodyTextIndentItalicChar"/>
        </w:rPr>
        <w:t xml:space="preserve">, </w:t>
      </w:r>
      <w:r w:rsidR="00D23463" w:rsidRPr="00D23463">
        <w:rPr>
          <w:rStyle w:val="BodyTextIndentItalicChar"/>
        </w:rPr>
        <w:t>BSD-2102</w:t>
      </w:r>
      <w:r w:rsidR="00D23463">
        <w:rPr>
          <w:rStyle w:val="BodyTextIndentItalicChar"/>
        </w:rPr>
        <w:t xml:space="preserve">, </w:t>
      </w:r>
      <w:r w:rsidR="00D23463" w:rsidRPr="00D23463">
        <w:rPr>
          <w:rStyle w:val="BodyTextIndentItalicChar"/>
        </w:rPr>
        <w:t>BSD-2103</w:t>
      </w:r>
      <w:r w:rsidR="00D23463">
        <w:rPr>
          <w:rStyle w:val="BodyTextIndentItalicChar"/>
        </w:rPr>
        <w:t xml:space="preserve">, </w:t>
      </w:r>
      <w:r w:rsidR="00D23463" w:rsidRPr="00D23463">
        <w:rPr>
          <w:rStyle w:val="BodyTextIndentItalicChar"/>
        </w:rPr>
        <w:t>BSD-2104</w:t>
      </w:r>
      <w:r w:rsidR="00D23463">
        <w:rPr>
          <w:rStyle w:val="BodyTextIndentItalicChar"/>
        </w:rPr>
        <w:t xml:space="preserve">, </w:t>
      </w:r>
      <w:r w:rsidR="00D23463" w:rsidRPr="00D23463">
        <w:rPr>
          <w:rStyle w:val="BodyTextIndentItalicChar"/>
        </w:rPr>
        <w:t>BSD-2105</w:t>
      </w:r>
      <w:r w:rsidR="00D23463">
        <w:rPr>
          <w:rStyle w:val="BodyTextIndentItalicChar"/>
        </w:rPr>
        <w:t xml:space="preserve">, </w:t>
      </w:r>
      <w:r w:rsidR="00D23463" w:rsidRPr="00D23463">
        <w:rPr>
          <w:rStyle w:val="BodyTextIndentItalicChar"/>
        </w:rPr>
        <w:t>BSD-2106</w:t>
      </w:r>
      <w:r w:rsidR="00D23463">
        <w:rPr>
          <w:rStyle w:val="BodyTextIndentItalicChar"/>
        </w:rPr>
        <w:t xml:space="preserve">, </w:t>
      </w:r>
      <w:r w:rsidR="00D23463" w:rsidRPr="00D23463">
        <w:rPr>
          <w:rStyle w:val="BodyTextIndentItalicChar"/>
        </w:rPr>
        <w:t>BSD-2107</w:t>
      </w:r>
      <w:r w:rsidR="00D23463">
        <w:rPr>
          <w:rStyle w:val="BodyTextIndentItalicChar"/>
        </w:rPr>
        <w:t xml:space="preserve">, </w:t>
      </w:r>
      <w:r w:rsidR="00D23463" w:rsidRPr="00D23463">
        <w:rPr>
          <w:rStyle w:val="BodyTextIndentItalicChar"/>
        </w:rPr>
        <w:t>BSD-2108</w:t>
      </w:r>
      <w:r w:rsidR="00D23463">
        <w:rPr>
          <w:rStyle w:val="BodyTextIndentItalicChar"/>
        </w:rPr>
        <w:t xml:space="preserve">, </w:t>
      </w:r>
      <w:r w:rsidR="00D23463" w:rsidRPr="00D23463">
        <w:rPr>
          <w:rStyle w:val="BodyTextIndentItalicChar"/>
        </w:rPr>
        <w:t>BSD-2109</w:t>
      </w:r>
      <w:r w:rsidR="00977412">
        <w:rPr>
          <w:rStyle w:val="BodyTextIndentItalicChar"/>
        </w:rPr>
        <w:t>,</w:t>
      </w:r>
      <w:r w:rsidR="00D23463">
        <w:rPr>
          <w:rStyle w:val="BodyTextIndentItalicChar"/>
        </w:rPr>
        <w:t xml:space="preserve"> </w:t>
      </w:r>
      <w:r w:rsidR="00977412" w:rsidRPr="00977412">
        <w:rPr>
          <w:i/>
        </w:rPr>
        <w:t>BSD-2110</w:t>
      </w:r>
      <w:r w:rsidR="00977412">
        <w:rPr>
          <w:i/>
        </w:rPr>
        <w:t xml:space="preserve"> </w:t>
      </w:r>
      <w:r w:rsidR="00977412" w:rsidRPr="00977412">
        <w:rPr>
          <w:i/>
        </w:rPr>
        <w:t>BSD-2111</w:t>
      </w:r>
      <w:r w:rsidR="00977412">
        <w:rPr>
          <w:i/>
        </w:rPr>
        <w:t xml:space="preserve"> and</w:t>
      </w:r>
      <w:r w:rsidR="00977412" w:rsidRPr="0049083E">
        <w:rPr>
          <w:i/>
        </w:rPr>
        <w:t xml:space="preserve"> </w:t>
      </w:r>
      <w:r w:rsidR="0049083E" w:rsidRPr="0049083E">
        <w:rPr>
          <w:i/>
        </w:rPr>
        <w:t>BSD-520</w:t>
      </w:r>
      <w:r w:rsidR="0049083E">
        <w:rPr>
          <w:i/>
        </w:rPr>
        <w:t>7</w:t>
      </w:r>
      <w:r>
        <w:t>.</w:t>
      </w:r>
    </w:p>
    <w:p w14:paraId="1353DE86" w14:textId="7B5DC4D5" w:rsidR="00977412" w:rsidRDefault="00977412" w:rsidP="00977412">
      <w:pPr>
        <w:pStyle w:val="BodyTextIndent"/>
      </w:pPr>
      <w:r>
        <w:t>For directional trails (</w:t>
      </w:r>
      <w:r w:rsidRPr="00977412">
        <w:rPr>
          <w:i/>
        </w:rPr>
        <w:t>‘Braille Trails’</w:t>
      </w:r>
      <w:r>
        <w:t xml:space="preserve">), tactile indicators shall be supplied and installed in accordance with </w:t>
      </w:r>
      <w:r w:rsidRPr="00DB290D">
        <w:rPr>
          <w:rStyle w:val="BodyTextIndentItalicChar"/>
        </w:rPr>
        <w:t xml:space="preserve">Standard Drawing </w:t>
      </w:r>
      <w:r w:rsidRPr="00977412">
        <w:rPr>
          <w:rStyle w:val="BodyTextIndentItalicChar"/>
        </w:rPr>
        <w:t>BSD-521</w:t>
      </w:r>
      <w:r w:rsidR="00FB3800">
        <w:rPr>
          <w:rStyle w:val="BodyTextIndentItalicChar"/>
        </w:rPr>
        <w:t>7</w:t>
      </w:r>
      <w:r>
        <w:t>.</w:t>
      </w:r>
    </w:p>
    <w:p w14:paraId="138C82FD" w14:textId="77777777" w:rsidR="00FB3800" w:rsidRDefault="00FB3800" w:rsidP="00FB3800">
      <w:pPr>
        <w:pStyle w:val="BodyTextIndentBoldUnderline"/>
      </w:pPr>
      <w:r>
        <w:t>Construction</w:t>
      </w:r>
    </w:p>
    <w:p w14:paraId="1089E241" w14:textId="00273661" w:rsidR="00FB3800" w:rsidRDefault="00FB3800" w:rsidP="00FB3800">
      <w:pPr>
        <w:pStyle w:val="BodyTextIndent"/>
      </w:pPr>
      <w:r>
        <w:t xml:space="preserve">Tactile indicators shall be installed in accordance with </w:t>
      </w:r>
      <w:r w:rsidRPr="00DB290D">
        <w:rPr>
          <w:rStyle w:val="BodyTextIndentItalicChar"/>
        </w:rPr>
        <w:t xml:space="preserve">Standard Drawing </w:t>
      </w:r>
      <w:r w:rsidRPr="00977412">
        <w:rPr>
          <w:rStyle w:val="BodyTextIndentItalicChar"/>
        </w:rPr>
        <w:t>BSD-521</w:t>
      </w:r>
      <w:r>
        <w:rPr>
          <w:rStyle w:val="BodyTextIndentItalicChar"/>
        </w:rPr>
        <w:t>8</w:t>
      </w:r>
      <w:r>
        <w:t>.</w:t>
      </w:r>
    </w:p>
    <w:p w14:paraId="14B98FE3" w14:textId="77777777" w:rsidR="00F713D7" w:rsidRDefault="00F713D7" w:rsidP="00F713D7">
      <w:pPr>
        <w:pStyle w:val="BodyTextIndentBoldUnderline"/>
      </w:pPr>
      <w:r>
        <w:t>Material</w:t>
      </w:r>
    </w:p>
    <w:p w14:paraId="2DD1BAC0" w14:textId="49406C95" w:rsidR="00256EE0" w:rsidRDefault="00F713D7" w:rsidP="00256EE0">
      <w:pPr>
        <w:pStyle w:val="BodyTextIndent"/>
      </w:pPr>
      <w:r>
        <w:t xml:space="preserve">The </w:t>
      </w:r>
      <w:r w:rsidR="00654AA3">
        <w:t>t</w:t>
      </w:r>
      <w:r>
        <w:t xml:space="preserve">actile </w:t>
      </w:r>
      <w:r w:rsidR="00654AA3">
        <w:t>i</w:t>
      </w:r>
      <w:r>
        <w:t>ndicators shall be</w:t>
      </w:r>
      <w:r w:rsidR="00DB290D">
        <w:t xml:space="preserve"> </w:t>
      </w:r>
      <w:r w:rsidR="00DB290D" w:rsidRPr="00DB290D">
        <w:t>300</w:t>
      </w:r>
      <w:r w:rsidR="00307A57">
        <w:t> </w:t>
      </w:r>
      <w:r w:rsidR="00DB290D">
        <w:t>mm</w:t>
      </w:r>
      <w:r w:rsidR="00042DEB">
        <w:t> </w:t>
      </w:r>
      <w:r w:rsidR="00DB290D" w:rsidRPr="00DB290D">
        <w:t>x</w:t>
      </w:r>
      <w:r w:rsidR="00042DEB">
        <w:t> </w:t>
      </w:r>
      <w:r w:rsidR="00DB290D" w:rsidRPr="00DB290D">
        <w:t>300</w:t>
      </w:r>
      <w:r w:rsidR="00307A57">
        <w:t> </w:t>
      </w:r>
      <w:r w:rsidR="00DB290D">
        <w:t>mm</w:t>
      </w:r>
      <w:r w:rsidR="00042DEB">
        <w:t> </w:t>
      </w:r>
      <w:r w:rsidR="00DB290D" w:rsidRPr="00DB290D">
        <w:t>x</w:t>
      </w:r>
      <w:r w:rsidR="00042DEB">
        <w:t> </w:t>
      </w:r>
      <w:r w:rsidR="00DB290D" w:rsidRPr="00DB290D">
        <w:t>40</w:t>
      </w:r>
      <w:r w:rsidR="00307A57">
        <w:t> </w:t>
      </w:r>
      <w:r w:rsidR="00DB290D">
        <w:t xml:space="preserve">mm thick cast </w:t>
      </w:r>
      <w:r w:rsidR="00D40CA3">
        <w:t>concrete</w:t>
      </w:r>
      <w:r w:rsidR="00DB290D">
        <w:t xml:space="preserve"> paving units</w:t>
      </w:r>
      <w:r w:rsidR="00356C52">
        <w:t xml:space="preserve">, </w:t>
      </w:r>
      <w:r w:rsidR="00256EE0">
        <w:t>manufactured using wet cast technology.</w:t>
      </w:r>
    </w:p>
    <w:p w14:paraId="61F635EF" w14:textId="77777777" w:rsidR="00356C52" w:rsidRDefault="00256EE0" w:rsidP="00356C52">
      <w:pPr>
        <w:pStyle w:val="BodyTextIndentBoldUnderline"/>
      </w:pPr>
      <w:r>
        <w:t>Tolerances</w:t>
      </w:r>
      <w:r w:rsidR="00307A57">
        <w:t>:</w:t>
      </w:r>
    </w:p>
    <w:p w14:paraId="3D7FF807" w14:textId="77777777" w:rsidR="00307A57" w:rsidRDefault="00256EE0" w:rsidP="00307A57">
      <w:pPr>
        <w:pStyle w:val="BodyTextIndent"/>
        <w:tabs>
          <w:tab w:val="left" w:pos="1985"/>
          <w:tab w:val="left" w:pos="3119"/>
        </w:tabs>
        <w:ind w:left="1985" w:hanging="1276"/>
      </w:pPr>
      <w:r>
        <w:t>Thickness</w:t>
      </w:r>
      <w:r w:rsidR="00356C52">
        <w:t>:</w:t>
      </w:r>
      <w:r w:rsidR="00307A57">
        <w:tab/>
      </w:r>
      <w:r>
        <w:rPr>
          <w:rFonts w:cs="Arial"/>
        </w:rPr>
        <w:t>±</w:t>
      </w:r>
      <w:r>
        <w:t>2.5</w:t>
      </w:r>
      <w:r w:rsidR="00307A57">
        <w:t> </w:t>
      </w:r>
      <w:r>
        <w:t>mm.</w:t>
      </w:r>
    </w:p>
    <w:p w14:paraId="715AF517" w14:textId="77777777" w:rsidR="00256EE0" w:rsidRDefault="00256EE0" w:rsidP="00307A57">
      <w:pPr>
        <w:pStyle w:val="BodyTextIndent"/>
        <w:tabs>
          <w:tab w:val="left" w:pos="1985"/>
          <w:tab w:val="left" w:pos="3119"/>
        </w:tabs>
        <w:ind w:left="1985" w:hanging="1276"/>
      </w:pPr>
      <w:r>
        <w:t>Size</w:t>
      </w:r>
      <w:r w:rsidR="00307A57">
        <w:t>:</w:t>
      </w:r>
      <w:r w:rsidR="00307A57">
        <w:tab/>
      </w:r>
      <w:r w:rsidR="006E454F">
        <w:rPr>
          <w:rFonts w:cs="Arial"/>
        </w:rPr>
        <w:t>±</w:t>
      </w:r>
      <w:r>
        <w:t>3.0</w:t>
      </w:r>
      <w:r w:rsidR="00307A57">
        <w:t> mm</w:t>
      </w:r>
      <w:r>
        <w:t>.</w:t>
      </w:r>
    </w:p>
    <w:p w14:paraId="4979574F" w14:textId="77777777" w:rsidR="0049616F" w:rsidRDefault="0049616F" w:rsidP="0049616F">
      <w:pPr>
        <w:pStyle w:val="BodyTextIndentBoldUnderline"/>
      </w:pPr>
      <w:r>
        <w:t>Strength</w:t>
      </w:r>
    </w:p>
    <w:p w14:paraId="4F175787" w14:textId="77777777" w:rsidR="00356C52" w:rsidRDefault="00356C52" w:rsidP="00356C52">
      <w:pPr>
        <w:pStyle w:val="BodyTextIndent"/>
        <w:tabs>
          <w:tab w:val="left" w:pos="4536"/>
        </w:tabs>
        <w:ind w:left="4536" w:hanging="3827"/>
      </w:pPr>
      <w:r>
        <w:t>Minimum concrete compressive strength:</w:t>
      </w:r>
      <w:r>
        <w:tab/>
      </w:r>
      <w:r w:rsidR="00D23463">
        <w:t>40 </w:t>
      </w:r>
      <w:r>
        <w:t>MPa</w:t>
      </w:r>
    </w:p>
    <w:p w14:paraId="4D85AA1D" w14:textId="77777777" w:rsidR="00356C52" w:rsidRDefault="0049616F" w:rsidP="00356C52">
      <w:pPr>
        <w:pStyle w:val="BodyTextIndent"/>
        <w:tabs>
          <w:tab w:val="left" w:pos="4536"/>
        </w:tabs>
        <w:ind w:left="4536" w:hanging="3827"/>
      </w:pPr>
      <w:r w:rsidRPr="0049616F">
        <w:t>Characteristic</w:t>
      </w:r>
      <w:r>
        <w:t xml:space="preserve"> </w:t>
      </w:r>
      <w:r w:rsidRPr="0049616F">
        <w:t>breaking</w:t>
      </w:r>
      <w:r>
        <w:t xml:space="preserve"> load:</w:t>
      </w:r>
      <w:r>
        <w:tab/>
        <w:t>5</w:t>
      </w:r>
      <w:r w:rsidR="00A2709D">
        <w:t> </w:t>
      </w:r>
      <w:r>
        <w:t>kN</w:t>
      </w:r>
    </w:p>
    <w:p w14:paraId="1BDBECBC" w14:textId="77777777" w:rsidR="0049616F" w:rsidRPr="0049616F" w:rsidRDefault="0049616F" w:rsidP="00356C52">
      <w:pPr>
        <w:pStyle w:val="BodyTextIndent"/>
        <w:tabs>
          <w:tab w:val="left" w:pos="4536"/>
        </w:tabs>
        <w:ind w:left="4536" w:hanging="3827"/>
      </w:pPr>
      <w:r w:rsidRPr="0049616F">
        <w:t>Characteristic</w:t>
      </w:r>
      <w:r>
        <w:t xml:space="preserve"> flexural strength:</w:t>
      </w:r>
      <w:r>
        <w:tab/>
        <w:t>3</w:t>
      </w:r>
      <w:r w:rsidR="00A2709D">
        <w:t> </w:t>
      </w:r>
      <w:r>
        <w:t>MPa</w:t>
      </w:r>
    </w:p>
    <w:p w14:paraId="5F15A5BD" w14:textId="4792647F" w:rsidR="0049616F" w:rsidRPr="0049616F" w:rsidRDefault="0049616F" w:rsidP="00307A57">
      <w:pPr>
        <w:pStyle w:val="BodyTextIndent"/>
        <w:tabs>
          <w:tab w:val="left" w:pos="1985"/>
          <w:tab w:val="left" w:pos="3119"/>
        </w:tabs>
        <w:ind w:left="1985" w:hanging="1276"/>
      </w:pPr>
      <w:r>
        <w:t xml:space="preserve">Breaking load and flexural strength </w:t>
      </w:r>
      <w:r w:rsidR="002A0E64">
        <w:t>characteristics</w:t>
      </w:r>
      <w:r>
        <w:t xml:space="preserve"> measured at</w:t>
      </w:r>
      <w:r w:rsidRPr="0049616F">
        <w:t xml:space="preserve"> 28</w:t>
      </w:r>
      <w:r w:rsidR="00D10F5E">
        <w:t> </w:t>
      </w:r>
      <w:r w:rsidRPr="0049616F">
        <w:t>days</w:t>
      </w:r>
      <w:r>
        <w:t>.</w:t>
      </w:r>
    </w:p>
    <w:p w14:paraId="531C0CCB" w14:textId="77777777" w:rsidR="00654AA3" w:rsidRDefault="00654AA3" w:rsidP="00F713D7">
      <w:pPr>
        <w:pStyle w:val="BodyTextIndentBoldUnderline"/>
      </w:pPr>
      <w:r>
        <w:t>Sealing</w:t>
      </w:r>
    </w:p>
    <w:p w14:paraId="7623A16F" w14:textId="77777777" w:rsidR="00654AA3" w:rsidRDefault="00654AA3" w:rsidP="00654AA3">
      <w:pPr>
        <w:pStyle w:val="BodyTextIndent"/>
      </w:pPr>
      <w:r>
        <w:t>The tactile indicator paving units are to be sealed utilising the same method as that of the honed concrete surface.</w:t>
      </w:r>
    </w:p>
    <w:p w14:paraId="4FF5096C" w14:textId="77777777" w:rsidR="00F713D7" w:rsidRDefault="00F713D7" w:rsidP="00F713D7">
      <w:pPr>
        <w:pStyle w:val="BodyTextIndentBoldUnderline"/>
      </w:pPr>
      <w:r>
        <w:t>Colour</w:t>
      </w:r>
    </w:p>
    <w:p w14:paraId="067755DF" w14:textId="77777777" w:rsidR="00F713D7" w:rsidRDefault="00DB290D" w:rsidP="00F713D7">
      <w:pPr>
        <w:pStyle w:val="BodyTextIndent"/>
      </w:pPr>
      <w:r>
        <w:t xml:space="preserve">The </w:t>
      </w:r>
      <w:r w:rsidR="00654AA3">
        <w:t>t</w:t>
      </w:r>
      <w:r>
        <w:t xml:space="preserve">actile </w:t>
      </w:r>
      <w:r w:rsidR="00654AA3">
        <w:t>i</w:t>
      </w:r>
      <w:r>
        <w:t xml:space="preserve">ndicators shall be </w:t>
      </w:r>
      <w:r w:rsidR="00BB3373">
        <w:t>Black</w:t>
      </w:r>
      <w:r w:rsidR="00310368">
        <w:t xml:space="preserve"> (</w:t>
      </w:r>
      <w:r w:rsidR="00977412">
        <w:t>CCS</w:t>
      </w:r>
      <w:r w:rsidR="00977412" w:rsidRPr="00BB3373">
        <w:t xml:space="preserve"> </w:t>
      </w:r>
      <w:r w:rsidR="00977412">
        <w:t>‘</w:t>
      </w:r>
      <w:r w:rsidR="00BB3373" w:rsidRPr="00BB3373">
        <w:t>Voodoo</w:t>
      </w:r>
      <w:r w:rsidR="00BB3373">
        <w:t>’</w:t>
      </w:r>
      <w:r w:rsidR="00977412">
        <w:t xml:space="preserve"> or equivalent</w:t>
      </w:r>
      <w:r w:rsidR="00310368">
        <w:t>)</w:t>
      </w:r>
      <w:r>
        <w:t>.</w:t>
      </w:r>
    </w:p>
    <w:p w14:paraId="2B25F320" w14:textId="77777777" w:rsidR="00310368" w:rsidRDefault="00310368" w:rsidP="00310368">
      <w:pPr>
        <w:pStyle w:val="BodyTextIndent"/>
        <w:tabs>
          <w:tab w:val="left" w:pos="2268"/>
        </w:tabs>
        <w:ind w:left="2268" w:hanging="1559"/>
      </w:pPr>
      <w:r>
        <w:t>Colour specifics:</w:t>
      </w:r>
      <w:r>
        <w:tab/>
        <w:t xml:space="preserve">Oxide – Concrete Colour Systems (CCS) </w:t>
      </w:r>
      <w:r w:rsidR="00BB3373" w:rsidRPr="00BB3373">
        <w:t>Voodoo</w:t>
      </w:r>
      <w:r w:rsidR="00BB3373">
        <w:t xml:space="preserve"> </w:t>
      </w:r>
      <w:r w:rsidR="00FB3800">
        <w:t>8</w:t>
      </w:r>
      <w:r>
        <w:t>%</w:t>
      </w:r>
    </w:p>
    <w:p w14:paraId="69ECE56B" w14:textId="77777777" w:rsidR="00310368" w:rsidRDefault="00310368" w:rsidP="00310368">
      <w:pPr>
        <w:pStyle w:val="BodyTextIndent"/>
        <w:tabs>
          <w:tab w:val="left" w:pos="2268"/>
        </w:tabs>
        <w:ind w:left="2268" w:hanging="1559"/>
      </w:pPr>
      <w:r>
        <w:tab/>
        <w:t>Cement – Grey</w:t>
      </w:r>
    </w:p>
    <w:p w14:paraId="191CBE89" w14:textId="77777777" w:rsidR="00E84C8D" w:rsidRDefault="00E84C8D" w:rsidP="00E84C8D">
      <w:pPr>
        <w:pStyle w:val="BodyText"/>
        <w:rPr>
          <w:u w:val="single"/>
        </w:rPr>
      </w:pPr>
      <w:r>
        <w:br w:type="page"/>
      </w:r>
    </w:p>
    <w:p w14:paraId="402A2F0F" w14:textId="46E34D64" w:rsidR="00F713D7" w:rsidRDefault="00C01AFB" w:rsidP="00F713D7">
      <w:pPr>
        <w:pStyle w:val="BodyTextIndentBoldUnderline"/>
      </w:pPr>
      <w:r>
        <w:lastRenderedPageBreak/>
        <w:t>Slip resistance</w:t>
      </w:r>
    </w:p>
    <w:p w14:paraId="2D5C2F96" w14:textId="77777777" w:rsidR="00F713D7" w:rsidRDefault="00F713D7" w:rsidP="00F713D7">
      <w:pPr>
        <w:pStyle w:val="BodyTextIndent"/>
      </w:pPr>
      <w:r>
        <w:t xml:space="preserve">The </w:t>
      </w:r>
      <w:r w:rsidR="00654AA3">
        <w:t xml:space="preserve">tactile indicators </w:t>
      </w:r>
      <w:r>
        <w:t xml:space="preserve">are to achieve minimum </w:t>
      </w:r>
      <w:r w:rsidR="007B36B9">
        <w:t xml:space="preserve">R12 </w:t>
      </w:r>
      <w:r w:rsidR="006E454F">
        <w:t>(O</w:t>
      </w:r>
      <w:r w:rsidR="006E454F" w:rsidRPr="006E454F">
        <w:t>il-</w:t>
      </w:r>
      <w:r w:rsidR="006E454F">
        <w:t>W</w:t>
      </w:r>
      <w:r w:rsidR="006E454F" w:rsidRPr="006E454F">
        <w:t xml:space="preserve">et </w:t>
      </w:r>
      <w:r w:rsidR="006E454F">
        <w:t>Ramp T</w:t>
      </w:r>
      <w:r w:rsidR="006E454F" w:rsidRPr="006E454F">
        <w:t>est</w:t>
      </w:r>
      <w:r w:rsidR="006E454F">
        <w:t xml:space="preserve">) or </w:t>
      </w:r>
      <w:r w:rsidR="006E454F" w:rsidRPr="006E454F">
        <w:t>Class ‘</w:t>
      </w:r>
      <w:r w:rsidR="0064500D">
        <w:t>P5</w:t>
      </w:r>
      <w:r w:rsidR="006E454F" w:rsidRPr="006E454F">
        <w:t xml:space="preserve">’ </w:t>
      </w:r>
      <w:r w:rsidR="006E454F">
        <w:t>(</w:t>
      </w:r>
      <w:r w:rsidR="006E454F" w:rsidRPr="006E454F">
        <w:t>Wet Pendu</w:t>
      </w:r>
      <w:r w:rsidR="006E454F">
        <w:t xml:space="preserve">lum Test) </w:t>
      </w:r>
      <w:r>
        <w:t>slip resistance</w:t>
      </w:r>
      <w:r w:rsidR="00570093">
        <w:t xml:space="preserve"> </w:t>
      </w:r>
      <w:r w:rsidR="00307A57">
        <w:t>rating</w:t>
      </w:r>
      <w:r w:rsidR="00570093">
        <w:t xml:space="preserve"> </w:t>
      </w:r>
      <w:r w:rsidR="00654AA3" w:rsidRPr="006E454F">
        <w:t xml:space="preserve">when tested according to the </w:t>
      </w:r>
      <w:r w:rsidR="00654AA3">
        <w:t xml:space="preserve">methods </w:t>
      </w:r>
      <w:r w:rsidR="00570093">
        <w:t xml:space="preserve">in </w:t>
      </w:r>
      <w:r w:rsidR="007B36B9" w:rsidRPr="00CC1A49">
        <w:rPr>
          <w:rStyle w:val="BodyTextIndentItalicChar"/>
        </w:rPr>
        <w:t>AS</w:t>
      </w:r>
      <w:r w:rsidR="00A2709D" w:rsidRPr="00CC1A49">
        <w:rPr>
          <w:rStyle w:val="BodyTextIndentItalicChar"/>
        </w:rPr>
        <w:t> </w:t>
      </w:r>
      <w:r w:rsidR="007B36B9" w:rsidRPr="00CC1A49">
        <w:rPr>
          <w:rStyle w:val="BodyTextIndentItalicChar"/>
        </w:rPr>
        <w:t>4586</w:t>
      </w:r>
      <w:r w:rsidR="00570093">
        <w:t>.</w:t>
      </w:r>
    </w:p>
    <w:p w14:paraId="449A5EDD" w14:textId="77777777" w:rsidR="00570093" w:rsidRDefault="00F713D7" w:rsidP="00570093">
      <w:pPr>
        <w:pStyle w:val="BodyTextIndentBoldUnderline"/>
      </w:pPr>
      <w:r>
        <w:t>Installation</w:t>
      </w:r>
    </w:p>
    <w:p w14:paraId="71362829" w14:textId="77777777" w:rsidR="00F713D7" w:rsidRDefault="00F713D7" w:rsidP="00F713D7">
      <w:pPr>
        <w:pStyle w:val="BodyTextIndent"/>
      </w:pPr>
      <w:r>
        <w:t>The tactile indicator</w:t>
      </w:r>
      <w:r w:rsidR="00DB290D">
        <w:t xml:space="preserve"> paving units</w:t>
      </w:r>
      <w:r>
        <w:t xml:space="preserve"> are to be </w:t>
      </w:r>
      <w:r w:rsidR="00DB290D">
        <w:t>installed</w:t>
      </w:r>
      <w:r>
        <w:t xml:space="preserve"> pr</w:t>
      </w:r>
      <w:r w:rsidR="00DB290D">
        <w:t>ior to sealing of the concrete.</w:t>
      </w:r>
    </w:p>
    <w:p w14:paraId="45AFB1F8" w14:textId="77777777" w:rsidR="00570093" w:rsidRDefault="00F713D7" w:rsidP="00570093">
      <w:pPr>
        <w:pStyle w:val="BodyTextIndentBoldUnderline"/>
      </w:pPr>
      <w:r>
        <w:t xml:space="preserve">Pit </w:t>
      </w:r>
      <w:r w:rsidR="003133B2">
        <w:t>l</w:t>
      </w:r>
      <w:r>
        <w:t>ids</w:t>
      </w:r>
    </w:p>
    <w:p w14:paraId="004B415A" w14:textId="77777777" w:rsidR="00570093" w:rsidRDefault="00F713D7" w:rsidP="00F713D7">
      <w:pPr>
        <w:pStyle w:val="BodyTextIndent"/>
      </w:pPr>
      <w:r>
        <w:t>Where the installation of tactile indicators is in conflict with pit lid locations, they will be assessed on a site-by-site basis.</w:t>
      </w:r>
    </w:p>
    <w:p w14:paraId="6216CD65" w14:textId="77777777" w:rsidR="00D40CA3" w:rsidRDefault="00D40CA3" w:rsidP="00D40CA3">
      <w:pPr>
        <w:pStyle w:val="BodyTextIndentBoldUnderline"/>
      </w:pPr>
      <w:r>
        <w:t xml:space="preserve">Other </w:t>
      </w:r>
      <w:r w:rsidR="003133B2">
        <w:t>s</w:t>
      </w:r>
      <w:r>
        <w:t xml:space="preserve">urface </w:t>
      </w:r>
      <w:r w:rsidR="003133B2">
        <w:t>f</w:t>
      </w:r>
      <w:r>
        <w:t>inishes</w:t>
      </w:r>
    </w:p>
    <w:p w14:paraId="1FD28246" w14:textId="77777777" w:rsidR="00D40CA3" w:rsidRDefault="00D40CA3" w:rsidP="00D40CA3">
      <w:pPr>
        <w:pStyle w:val="BodyTextIndent"/>
      </w:pPr>
      <w:r>
        <w:t xml:space="preserve">Where the installation of tactile indicators </w:t>
      </w:r>
      <w:r w:rsidR="00307A57">
        <w:t>abuts</w:t>
      </w:r>
      <w:r>
        <w:t xml:space="preserve"> or continues to another </w:t>
      </w:r>
      <w:r w:rsidR="00307A57">
        <w:t>surface</w:t>
      </w:r>
      <w:r>
        <w:t xml:space="preserve"> type, the type and colour will be assessed on a site-by-site basis.</w:t>
      </w:r>
    </w:p>
    <w:p w14:paraId="69DC6C7A" w14:textId="77777777" w:rsidR="007D6B16" w:rsidRDefault="007D6B16" w:rsidP="00570093">
      <w:pPr>
        <w:pStyle w:val="BodyTextIndent"/>
      </w:pPr>
    </w:p>
    <w:sectPr w:rsidR="007D6B16" w:rsidSect="00A02C9F">
      <w:footerReference w:type="default" r:id="rId17"/>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03A0B" w14:textId="77777777" w:rsidR="0088214C" w:rsidRDefault="0088214C">
      <w:r>
        <w:separator/>
      </w:r>
    </w:p>
  </w:endnote>
  <w:endnote w:type="continuationSeparator" w:id="0">
    <w:p w14:paraId="639A1E70" w14:textId="77777777" w:rsidR="0088214C" w:rsidRDefault="0088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B0B9" w14:textId="0D5E8D03" w:rsidR="00ED2B2A" w:rsidRPr="0072091E" w:rsidRDefault="00691E13" w:rsidP="0072091E">
    <w:pPr>
      <w:pStyle w:val="Footer"/>
    </w:pPr>
    <w:r w:rsidRPr="006B13A0">
      <w:rPr>
        <w:noProof/>
      </w:rPr>
      <mc:AlternateContent>
        <mc:Choice Requires="wps">
          <w:drawing>
            <wp:anchor distT="0" distB="0" distL="114300" distR="114300" simplePos="0" relativeHeight="251685376" behindDoc="0" locked="0" layoutInCell="1" allowOverlap="1" wp14:anchorId="160DC80B" wp14:editId="29BFFBC7">
              <wp:simplePos x="0" y="0"/>
              <wp:positionH relativeFrom="page">
                <wp:posOffset>4140835</wp:posOffset>
              </wp:positionH>
              <wp:positionV relativeFrom="page">
                <wp:posOffset>6840855</wp:posOffset>
              </wp:positionV>
              <wp:extent cx="5850000" cy="270000"/>
              <wp:effectExtent l="2713672" t="0" r="2712403"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C945656" w14:textId="77777777" w:rsidR="00691E13" w:rsidRPr="00BF03C4" w:rsidRDefault="00691E13" w:rsidP="006B13A0">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20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5  </w:t>
                          </w:r>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CENTRES</w:t>
                          </w:r>
                          <w:proofErr w:type="gramEnd"/>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HONED CONCRETE PATHS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DC80B" id="_x0000_t202" coordsize="21600,21600" o:spt="202" path="m,l,21600r21600,l21600,xe">
              <v:stroke joinstyle="miter"/>
              <v:path gradientshapeok="t" o:connecttype="rect"/>
            </v:shapetype>
            <v:shape id="Text Box 17" o:spid="_x0000_s1026" type="#_x0000_t202" style="position:absolute;left:0;text-align:left;margin-left:326.05pt;margin-top:538.65pt;width:460.65pt;height:21.25pt;rotation:-5921140fd;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" filled="f" stroked="f">
              <v:stroke joinstyle="round"/>
              <o:lock v:ext="edit" shapetype="t"/>
              <v:textbox style="layout-flow:vertical;mso-layout-flow-alt:bottom-to-top">
                <w:txbxContent>
                  <w:p w14:paraId="4C945656" w14:textId="77777777" w:rsidR="00691E13" w:rsidRPr="00BF03C4" w:rsidRDefault="00691E13" w:rsidP="006B13A0">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20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5  </w:t>
                    </w:r>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CENTRES</w:t>
                    </w:r>
                    <w:proofErr w:type="gramEnd"/>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HONED CONCRETE PATHS</w:t>
                    </w:r>
                  </w:p>
                </w:txbxContent>
              </v:textbox>
              <w10:wrap anchorx="page" anchory="page"/>
            </v:shape>
          </w:pict>
        </mc:Fallback>
      </mc:AlternateContent>
    </w:r>
    <w:r w:rsidRPr="006B13A0">
      <w:t xml:space="preserve">Revision 5.0 – </w:t>
    </w:r>
    <w:r w:rsidR="00ED2B2A" w:rsidRPr="00ED2B2A">
      <w:t>March 202</w:t>
    </w:r>
    <w:r w:rsidR="008440BC">
      <w:tab/>
    </w:r>
    <w:r w:rsidR="0072091E" w:rsidRPr="00F57A61">
      <w:fldChar w:fldCharType="begin"/>
    </w:r>
    <w:r w:rsidR="0072091E" w:rsidRPr="00F57A61">
      <w:instrText xml:space="preserve"> PAGE   \* MERGEFORMAT </w:instrText>
    </w:r>
    <w:r w:rsidR="0072091E" w:rsidRPr="00F57A61">
      <w:fldChar w:fldCharType="separate"/>
    </w:r>
    <w:r w:rsidR="0072091E" w:rsidRPr="00F57A61">
      <w:t>1</w:t>
    </w:r>
    <w:r w:rsidR="0072091E" w:rsidRPr="00F57A6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CC7B" w14:textId="7D706053" w:rsidR="00C32E3A" w:rsidRDefault="00F84CE1">
    <w:pPr>
      <w:pStyle w:val="Footer"/>
    </w:pPr>
    <w:r w:rsidRPr="006B13A0">
      <w:t xml:space="preserve">Revision 5.0 – </w:t>
    </w:r>
    <w:r w:rsidR="00ED2B2A">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A1B3" w14:textId="77777777" w:rsidR="00E2271B" w:rsidRDefault="00E2271B">
    <w:pPr>
      <w:pStyle w:val="Footer"/>
    </w:pPr>
    <w:r w:rsidRPr="006B13A0">
      <w:rPr>
        <w:noProof/>
      </w:rPr>
      <mc:AlternateContent>
        <mc:Choice Requires="wps">
          <w:drawing>
            <wp:anchor distT="0" distB="0" distL="114300" distR="114300" simplePos="0" relativeHeight="251697664" behindDoc="0" locked="0" layoutInCell="1" allowOverlap="1" wp14:anchorId="0925551B" wp14:editId="783E90B2">
              <wp:simplePos x="0" y="0"/>
              <wp:positionH relativeFrom="page">
                <wp:posOffset>4230370</wp:posOffset>
              </wp:positionH>
              <wp:positionV relativeFrom="page">
                <wp:posOffset>6840855</wp:posOffset>
              </wp:positionV>
              <wp:extent cx="5850000" cy="270000"/>
              <wp:effectExtent l="2713672" t="0" r="2712403"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17D9CF" w14:textId="77777777" w:rsidR="00E2271B" w:rsidRPr="00BF03C4" w:rsidRDefault="00E2271B" w:rsidP="00F84CE1">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20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5  </w:t>
                          </w:r>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CENTRES</w:t>
                          </w:r>
                          <w:proofErr w:type="gramEnd"/>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HONED CONCRETE PATHS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5551B" id="_x0000_t202" coordsize="21600,21600" o:spt="202" path="m,l,21600r21600,l21600,xe">
              <v:stroke joinstyle="miter"/>
              <v:path gradientshapeok="t" o:connecttype="rect"/>
            </v:shapetype>
            <v:shape id="Text Box 5" o:spid="_x0000_s1027" type="#_x0000_t202" style="position:absolute;left:0;text-align:left;margin-left:333.1pt;margin-top:538.65pt;width:460.65pt;height:21.25pt;rotation:-5921140fd;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" filled="f" stroked="f">
              <v:stroke joinstyle="round"/>
              <o:lock v:ext="edit" shapetype="t"/>
              <v:textbox style="layout-flow:vertical;mso-layout-flow-alt:bottom-to-top">
                <w:txbxContent>
                  <w:p w14:paraId="6717D9CF" w14:textId="77777777" w:rsidR="00E2271B" w:rsidRPr="00BF03C4" w:rsidRDefault="00E2271B" w:rsidP="00F84CE1">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w:t>
                    </w:r>
                    <w:proofErr w:type="gramStart"/>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20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5  </w:t>
                    </w:r>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CENTRES</w:t>
                    </w:r>
                    <w:proofErr w:type="gramEnd"/>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 HONED CONCRETE PATHS</w:t>
                    </w:r>
                  </w:p>
                </w:txbxContent>
              </v:textbox>
              <w10:wrap anchorx="page" anchory="page"/>
            </v:shape>
          </w:pict>
        </mc:Fallback>
      </mc:AlternateContent>
    </w:r>
    <w:r w:rsidRPr="006B13A0">
      <w:t xml:space="preserve">Revision 5.0 – </w:t>
    </w:r>
    <w:r>
      <w:t>March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FC65" w14:textId="234E825D" w:rsidR="00ED2B2A" w:rsidRPr="006B13A0" w:rsidRDefault="00ED2B2A" w:rsidP="001E70A1">
    <w:pPr>
      <w:pStyle w:val="Footer"/>
    </w:pPr>
    <w:r w:rsidRPr="006B13A0">
      <w:rPr>
        <w:noProof/>
      </w:rPr>
      <mc:AlternateContent>
        <mc:Choice Requires="wps">
          <w:drawing>
            <wp:anchor distT="0" distB="0" distL="114300" distR="114300" simplePos="0" relativeHeight="251693568" behindDoc="0" locked="0" layoutInCell="1" allowOverlap="1" wp14:anchorId="2A63995A" wp14:editId="49FEEE15">
              <wp:simplePos x="0" y="0"/>
              <wp:positionH relativeFrom="page">
                <wp:posOffset>4140835</wp:posOffset>
              </wp:positionH>
              <wp:positionV relativeFrom="page">
                <wp:posOffset>6840855</wp:posOffset>
              </wp:positionV>
              <wp:extent cx="5850000" cy="270000"/>
              <wp:effectExtent l="2713672" t="0" r="2712403"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9986A4" w14:textId="77777777" w:rsidR="00ED2B2A" w:rsidRPr="00BF03C4" w:rsidRDefault="00ED2B2A" w:rsidP="006B13A0">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S20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5  </w:t>
                          </w:r>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CENTRES HONED CONCRETE PATHS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3995A" id="_x0000_t202" coordsize="21600,21600" o:spt="202" path="m,l,21600r21600,l21600,xe">
              <v:stroke joinstyle="miter"/>
              <v:path gradientshapeok="t" o:connecttype="rect"/>
            </v:shapetype>
            <v:shape id="Text Box 2" o:spid="_x0000_s1028" type="#_x0000_t202" style="position:absolute;left:0;text-align:left;margin-left:326.05pt;margin-top:538.65pt;width:460.65pt;height:21.25pt;rotation:-5921140fd;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" filled="f" stroked="f">
              <v:stroke joinstyle="round"/>
              <o:lock v:ext="edit" shapetype="t"/>
              <v:textbox style="layout-flow:vertical;mso-layout-flow-alt:bottom-to-top">
                <w:txbxContent>
                  <w:p w14:paraId="129986A4" w14:textId="77777777" w:rsidR="00ED2B2A" w:rsidRPr="00BF03C4" w:rsidRDefault="00ED2B2A" w:rsidP="006B13A0">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S20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5  </w:t>
                    </w:r>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CENTRES HONED CONCRETE PATHS</w:t>
                    </w:r>
                  </w:p>
                </w:txbxContent>
              </v:textbox>
              <w10:wrap anchorx="page" anchory="page"/>
            </v:shape>
          </w:pict>
        </mc:Fallback>
      </mc:AlternateContent>
    </w:r>
    <w:r w:rsidRPr="006B13A0">
      <w:t xml:space="preserve">Revision 5.0 – </w:t>
    </w:r>
    <w:r w:rsidRPr="00ED2B2A">
      <w:t>March 202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8D90" w14:textId="794CD58F" w:rsidR="001E70A1" w:rsidRPr="006B13A0" w:rsidRDefault="001E70A1" w:rsidP="001E70A1">
    <w:pPr>
      <w:pStyle w:val="Footer"/>
    </w:pPr>
    <w:r w:rsidRPr="006B13A0">
      <w:rPr>
        <w:noProof/>
      </w:rPr>
      <mc:AlternateContent>
        <mc:Choice Requires="wps">
          <w:drawing>
            <wp:anchor distT="0" distB="0" distL="114300" distR="114300" simplePos="0" relativeHeight="251677184" behindDoc="0" locked="0" layoutInCell="1" allowOverlap="1" wp14:anchorId="6797A3CA" wp14:editId="5C5685D1">
              <wp:simplePos x="0" y="0"/>
              <wp:positionH relativeFrom="page">
                <wp:posOffset>4230370</wp:posOffset>
              </wp:positionH>
              <wp:positionV relativeFrom="page">
                <wp:posOffset>6840855</wp:posOffset>
              </wp:positionV>
              <wp:extent cx="5850000" cy="270000"/>
              <wp:effectExtent l="2713672" t="0" r="2712403"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585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83486C3" w14:textId="77777777" w:rsidR="001E70A1" w:rsidRPr="00BF03C4" w:rsidRDefault="001E70A1" w:rsidP="006B13A0">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S20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5  </w:t>
                          </w:r>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CENTRES HONED CONCRETE PATHS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7A3CA" id="_x0000_t202" coordsize="21600,21600" o:spt="202" path="m,l,21600r21600,l21600,xe">
              <v:stroke joinstyle="miter"/>
              <v:path gradientshapeok="t" o:connecttype="rect"/>
            </v:shapetype>
            <v:shape id="Text Box 12" o:spid="_x0000_s1029" type="#_x0000_t202" style="position:absolute;left:0;text-align:left;margin-left:333.1pt;margin-top:538.65pt;width:460.65pt;height:21.25pt;rotation:-5921140fd;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" filled="f" stroked="f">
              <v:stroke joinstyle="round"/>
              <o:lock v:ext="edit" shapetype="t"/>
              <v:textbox style="layout-flow:vertical;mso-layout-flow-alt:bottom-to-top">
                <w:txbxContent>
                  <w:p w14:paraId="083486C3" w14:textId="77777777" w:rsidR="001E70A1" w:rsidRPr="00BF03C4" w:rsidRDefault="001E70A1" w:rsidP="006B13A0">
                    <w:pPr>
                      <w:pStyle w:val="NormalWeb"/>
                      <w:spacing w:before="0" w:beforeAutospacing="0" w:after="0" w:afterAutospacing="0"/>
                      <w:rPr>
                        <w:rFonts w:ascii="Arial Bold" w:hAnsi="Arial Bold" w:hint="eastAsia"/>
                        <w:sz w:val="28"/>
                        <w:szCs w:val="28"/>
                        <w14:shadow w14:blurRad="50800" w14:dist="38100" w14:dir="2700000" w14:sx="100000" w14:sy="100000" w14:kx="0" w14:ky="0" w14:algn="tl">
                          <w14:srgbClr w14:val="000000">
                            <w14:alpha w14:val="60000"/>
                          </w14:srgbClr>
                        </w14:shadow>
                      </w:rPr>
                    </w:pPr>
                    <w:r w:rsidRPr="00BF03C4">
                      <w:rPr>
                        <w:rFonts w:ascii="Arial Bold" w:hAnsi="Arial Bold" w:cs="Arial"/>
                        <w:b/>
                        <w:bCs/>
                        <w:i/>
                        <w:iCs/>
                        <w:sz w:val="28"/>
                        <w:szCs w:val="28"/>
                        <w14:shadow w14:blurRad="50800" w14:dist="38100" w14:dir="2700000" w14:sx="100000" w14:sy="100000" w14:kx="0" w14:ky="0" w14:algn="tl">
                          <w14:srgbClr w14:val="000000">
                            <w14:alpha w14:val="60000"/>
                          </w14:srgbClr>
                        </w14:shadow>
                      </w:rPr>
                      <w:t>S20</w:t>
                    </w:r>
                    <w:r>
                      <w:rPr>
                        <w:rFonts w:ascii="Arial Bold" w:hAnsi="Arial Bold" w:cs="Arial"/>
                        <w:b/>
                        <w:bCs/>
                        <w:i/>
                        <w:iCs/>
                        <w:sz w:val="28"/>
                        <w:szCs w:val="28"/>
                        <w14:shadow w14:blurRad="50800" w14:dist="38100" w14:dir="2700000" w14:sx="100000" w14:sy="100000" w14:kx="0" w14:ky="0" w14:algn="tl">
                          <w14:srgbClr w14:val="000000">
                            <w14:alpha w14:val="60000"/>
                          </w14:srgbClr>
                        </w14:shadow>
                      </w:rPr>
                      <w:t xml:space="preserve">5  </w:t>
                    </w:r>
                    <w:r w:rsidRPr="000830A7">
                      <w:rPr>
                        <w:rFonts w:ascii="Arial Bold" w:hAnsi="Arial Bold" w:cs="Arial"/>
                        <w:b/>
                        <w:bCs/>
                        <w:i/>
                        <w:iCs/>
                        <w:sz w:val="28"/>
                        <w:szCs w:val="28"/>
                        <w14:shadow w14:blurRad="50800" w14:dist="38100" w14:dir="2700000" w14:sx="100000" w14:sy="100000" w14:kx="0" w14:ky="0" w14:algn="tl">
                          <w14:srgbClr w14:val="000000">
                            <w14:alpha w14:val="60000"/>
                          </w14:srgbClr>
                        </w14:shadow>
                      </w:rPr>
                      <w:t>CENTRES HONED CONCRETE PATHS</w:t>
                    </w:r>
                  </w:p>
                </w:txbxContent>
              </v:textbox>
              <w10:wrap anchorx="page" anchory="page"/>
            </v:shape>
          </w:pict>
        </mc:Fallback>
      </mc:AlternateContent>
    </w:r>
    <w:r w:rsidRPr="006B13A0">
      <w:t xml:space="preserve">Revision 5.0 – </w:t>
    </w:r>
    <w:r w:rsidR="0072091E" w:rsidRPr="0072091E">
      <w:t>March 202</w:t>
    </w:r>
    <w:r w:rsidR="003229C8">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AFD39" w14:textId="77777777" w:rsidR="0088214C" w:rsidRDefault="0088214C">
      <w:r>
        <w:separator/>
      </w:r>
    </w:p>
  </w:footnote>
  <w:footnote w:type="continuationSeparator" w:id="0">
    <w:p w14:paraId="56BAF31C" w14:textId="77777777" w:rsidR="0088214C" w:rsidRDefault="0088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926A" w14:textId="033D8FA4" w:rsidR="008440BC" w:rsidRDefault="008440BC">
    <w:pPr>
      <w:pStyle w:val="Header"/>
    </w:pPr>
    <w:r w:rsidRPr="00102A71">
      <w:t>Brisbane</w:t>
    </w:r>
    <w:r>
      <w:rPr>
        <w:noProof/>
      </w:rPr>
      <w:t xml:space="preserve"> City Council</w:t>
    </w:r>
    <w:r>
      <w:rPr>
        <w:noProof/>
      </w:rPr>
      <w:tab/>
    </w:r>
    <w:r w:rsidRPr="00A02C9F">
      <w:t>Reference Specifications for Engineering Work</w:t>
    </w:r>
    <w:r>
      <w:t xml:space="preserve"> </w:t>
    </w:r>
    <w:r w:rsidRPr="00102A71">
      <w:t>S20</w:t>
    </w:r>
    <w: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9C08" w14:textId="132A4F3F" w:rsidR="000E5ADF" w:rsidRDefault="00A02C9F">
    <w:pPr>
      <w:pStyle w:val="Header"/>
    </w:pPr>
    <w:r>
      <w:rPr>
        <w:noProof/>
      </w:rPr>
      <w:drawing>
        <wp:inline distT="0" distB="0" distL="0" distR="0" wp14:anchorId="1CFF83BC" wp14:editId="762A6F2B">
          <wp:extent cx="1377276" cy="720000"/>
          <wp:effectExtent l="0" t="0" r="0" b="4445"/>
          <wp:docPr id="3" name="Picture 3"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276" cy="72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5006" w14:textId="29BFFE00" w:rsidR="00E2271B" w:rsidRDefault="00E2271B">
    <w:pPr>
      <w:pStyle w:val="Header"/>
    </w:pPr>
    <w:r w:rsidRPr="00102A71">
      <w:t>Brisbane</w:t>
    </w:r>
    <w:r>
      <w:rPr>
        <w:noProof/>
      </w:rPr>
      <w:t xml:space="preserve"> City Council</w:t>
    </w:r>
    <w:r w:rsidR="00C141AE">
      <w:rPr>
        <w:noProof/>
      </w:rPr>
      <w:tab/>
    </w:r>
    <w:r w:rsidRPr="00A02C9F">
      <w:t>Reference Specifications for Engineering Work</w:t>
    </w:r>
    <w:r w:rsidR="00C141AE">
      <w:t xml:space="preserve"> </w:t>
    </w:r>
    <w:r w:rsidRPr="00102A71">
      <w:t>S20</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202"/>
    <w:multiLevelType w:val="multilevel"/>
    <w:tmpl w:val="66C40B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62"/>
        </w:tabs>
        <w:ind w:left="2862" w:hanging="1008"/>
      </w:pPr>
      <w:rPr>
        <w:rFonts w:hint="default"/>
      </w:rPr>
    </w:lvl>
    <w:lvl w:ilvl="5">
      <w:start w:val="1"/>
      <w:numFmt w:val="decimal"/>
      <w:lvlText w:val="%1.%2.%3.%4.%5.%6"/>
      <w:lvlJc w:val="left"/>
      <w:pPr>
        <w:tabs>
          <w:tab w:val="num" w:pos="3006"/>
        </w:tabs>
        <w:ind w:left="3006" w:hanging="1152"/>
      </w:pPr>
      <w:rPr>
        <w:rFonts w:hint="default"/>
      </w:rPr>
    </w:lvl>
    <w:lvl w:ilvl="6">
      <w:start w:val="1"/>
      <w:numFmt w:val="decimal"/>
      <w:lvlText w:val="%1.%2.%3.%4.%5.%6.%7"/>
      <w:lvlJc w:val="left"/>
      <w:pPr>
        <w:tabs>
          <w:tab w:val="num" w:pos="3150"/>
        </w:tabs>
        <w:ind w:left="3150" w:hanging="1296"/>
      </w:pPr>
      <w:rPr>
        <w:rFonts w:hint="default"/>
      </w:rPr>
    </w:lvl>
    <w:lvl w:ilvl="7">
      <w:start w:val="1"/>
      <w:numFmt w:val="decimal"/>
      <w:lvlText w:val="%1.%2.%3.%4.%5.%6.%7.%8"/>
      <w:lvlJc w:val="left"/>
      <w:pPr>
        <w:tabs>
          <w:tab w:val="num" w:pos="3294"/>
        </w:tabs>
        <w:ind w:left="3294" w:hanging="1440"/>
      </w:pPr>
      <w:rPr>
        <w:rFonts w:hint="default"/>
      </w:rPr>
    </w:lvl>
    <w:lvl w:ilvl="8">
      <w:start w:val="1"/>
      <w:numFmt w:val="decimal"/>
      <w:lvlText w:val="%1.%2.%3.%4.%5.%6.%7.%8.%9"/>
      <w:lvlJc w:val="left"/>
      <w:pPr>
        <w:tabs>
          <w:tab w:val="num" w:pos="3438"/>
        </w:tabs>
        <w:ind w:left="3438" w:hanging="1584"/>
      </w:pPr>
      <w:rPr>
        <w:rFonts w:hint="default"/>
      </w:rPr>
    </w:lvl>
  </w:abstractNum>
  <w:abstractNum w:abstractNumId="1" w15:restartNumberingAfterBreak="0">
    <w:nsid w:val="14460252"/>
    <w:multiLevelType w:val="multilevel"/>
    <w:tmpl w:val="0C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85DAB"/>
    <w:multiLevelType w:val="multilevel"/>
    <w:tmpl w:val="68646240"/>
    <w:lvl w:ilvl="0">
      <w:start w:val="1"/>
      <w:numFmt w:val="decimal"/>
      <w:pStyle w:val="Heading2"/>
      <w:lvlText w:val="%1.0"/>
      <w:lvlJc w:val="left"/>
      <w:pPr>
        <w:tabs>
          <w:tab w:val="num" w:pos="709"/>
        </w:tabs>
        <w:ind w:left="709" w:hanging="709"/>
      </w:pPr>
      <w:rPr>
        <w:rFonts w:hint="default"/>
      </w:rPr>
    </w:lvl>
    <w:lvl w:ilvl="1">
      <w:start w:val="1"/>
      <w:numFmt w:val="decimal"/>
      <w:pStyle w:val="Heading3"/>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2862"/>
        </w:tabs>
        <w:ind w:left="2862" w:hanging="1008"/>
      </w:pPr>
      <w:rPr>
        <w:rFonts w:hint="default"/>
      </w:rPr>
    </w:lvl>
    <w:lvl w:ilvl="5">
      <w:start w:val="1"/>
      <w:numFmt w:val="decimal"/>
      <w:lvlText w:val="%1.%2.%3.%4.%5.%6"/>
      <w:lvlJc w:val="left"/>
      <w:pPr>
        <w:tabs>
          <w:tab w:val="num" w:pos="3006"/>
        </w:tabs>
        <w:ind w:left="3006" w:hanging="1152"/>
      </w:pPr>
      <w:rPr>
        <w:rFonts w:hint="default"/>
      </w:rPr>
    </w:lvl>
    <w:lvl w:ilvl="6">
      <w:start w:val="1"/>
      <w:numFmt w:val="decimal"/>
      <w:lvlText w:val="%1.%2.%3.%4.%5.%6.%7"/>
      <w:lvlJc w:val="left"/>
      <w:pPr>
        <w:tabs>
          <w:tab w:val="num" w:pos="3150"/>
        </w:tabs>
        <w:ind w:left="3150" w:hanging="1296"/>
      </w:pPr>
      <w:rPr>
        <w:rFonts w:hint="default"/>
      </w:rPr>
    </w:lvl>
    <w:lvl w:ilvl="7">
      <w:start w:val="1"/>
      <w:numFmt w:val="decimal"/>
      <w:lvlText w:val="%1.%2.%3.%4.%5.%6.%7.%8"/>
      <w:lvlJc w:val="left"/>
      <w:pPr>
        <w:tabs>
          <w:tab w:val="num" w:pos="3294"/>
        </w:tabs>
        <w:ind w:left="3294" w:hanging="1440"/>
      </w:pPr>
      <w:rPr>
        <w:rFonts w:hint="default"/>
      </w:rPr>
    </w:lvl>
    <w:lvl w:ilvl="8">
      <w:start w:val="1"/>
      <w:numFmt w:val="decimal"/>
      <w:lvlText w:val="%1.%2.%3.%4.%5.%6.%7.%8.%9"/>
      <w:lvlJc w:val="left"/>
      <w:pPr>
        <w:tabs>
          <w:tab w:val="num" w:pos="3438"/>
        </w:tabs>
        <w:ind w:left="3438" w:hanging="1584"/>
      </w:pPr>
      <w:rPr>
        <w:rFonts w:hint="default"/>
      </w:rPr>
    </w:lvl>
  </w:abstractNum>
  <w:abstractNum w:abstractNumId="3" w15:restartNumberingAfterBreak="0">
    <w:nsid w:val="1AA137F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841EC8"/>
    <w:multiLevelType w:val="multilevel"/>
    <w:tmpl w:val="AEB043A0"/>
    <w:lvl w:ilvl="0">
      <w:start w:val="1"/>
      <w:numFmt w:val="decimal"/>
      <w:lvlText w:val="%1.0"/>
      <w:lvlJc w:val="left"/>
      <w:pPr>
        <w:tabs>
          <w:tab w:val="num" w:pos="-11"/>
        </w:tabs>
        <w:ind w:left="-11"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120"/>
        </w:tabs>
        <w:ind w:left="612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5" w15:restartNumberingAfterBreak="0">
    <w:nsid w:val="236637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6E73343"/>
    <w:multiLevelType w:val="singleLevel"/>
    <w:tmpl w:val="B7EEB4AA"/>
    <w:lvl w:ilvl="0">
      <w:start w:val="1"/>
      <w:numFmt w:val="bullet"/>
      <w:pStyle w:val="bullets"/>
      <w:lvlText w:val=""/>
      <w:lvlJc w:val="left"/>
      <w:pPr>
        <w:tabs>
          <w:tab w:val="num" w:pos="360"/>
        </w:tabs>
        <w:ind w:left="360" w:hanging="360"/>
      </w:pPr>
      <w:rPr>
        <w:rFonts w:ascii="Wingdings" w:hAnsi="Wingdings" w:hint="default"/>
      </w:rPr>
    </w:lvl>
  </w:abstractNum>
  <w:abstractNum w:abstractNumId="7" w15:restartNumberingAfterBreak="0">
    <w:nsid w:val="30B37B0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907F65"/>
    <w:multiLevelType w:val="singleLevel"/>
    <w:tmpl w:val="6E2E34A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4B3751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EE4A0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7DC0A06"/>
    <w:multiLevelType w:val="hybridMultilevel"/>
    <w:tmpl w:val="4B44FDAA"/>
    <w:lvl w:ilvl="0" w:tplc="19787A94">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54E469FD"/>
    <w:multiLevelType w:val="multilevel"/>
    <w:tmpl w:val="44447A7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62"/>
        </w:tabs>
        <w:ind w:left="2862" w:hanging="1008"/>
      </w:pPr>
      <w:rPr>
        <w:rFonts w:hint="default"/>
      </w:rPr>
    </w:lvl>
    <w:lvl w:ilvl="5">
      <w:start w:val="1"/>
      <w:numFmt w:val="decimal"/>
      <w:lvlText w:val="%1.%2.%3.%4.%5.%6"/>
      <w:lvlJc w:val="left"/>
      <w:pPr>
        <w:tabs>
          <w:tab w:val="num" w:pos="3006"/>
        </w:tabs>
        <w:ind w:left="3006" w:hanging="1152"/>
      </w:pPr>
      <w:rPr>
        <w:rFonts w:hint="default"/>
      </w:rPr>
    </w:lvl>
    <w:lvl w:ilvl="6">
      <w:start w:val="1"/>
      <w:numFmt w:val="decimal"/>
      <w:lvlText w:val="%1.%2.%3.%4.%5.%6.%7"/>
      <w:lvlJc w:val="left"/>
      <w:pPr>
        <w:tabs>
          <w:tab w:val="num" w:pos="3150"/>
        </w:tabs>
        <w:ind w:left="3150" w:hanging="1296"/>
      </w:pPr>
      <w:rPr>
        <w:rFonts w:hint="default"/>
      </w:rPr>
    </w:lvl>
    <w:lvl w:ilvl="7">
      <w:start w:val="1"/>
      <w:numFmt w:val="decimal"/>
      <w:lvlText w:val="%1.%2.%3.%4.%5.%6.%7.%8"/>
      <w:lvlJc w:val="left"/>
      <w:pPr>
        <w:tabs>
          <w:tab w:val="num" w:pos="3294"/>
        </w:tabs>
        <w:ind w:left="3294" w:hanging="1440"/>
      </w:pPr>
      <w:rPr>
        <w:rFonts w:hint="default"/>
      </w:rPr>
    </w:lvl>
    <w:lvl w:ilvl="8">
      <w:start w:val="1"/>
      <w:numFmt w:val="decimal"/>
      <w:lvlText w:val="%1.%2.%3.%4.%5.%6.%7.%8.%9"/>
      <w:lvlJc w:val="left"/>
      <w:pPr>
        <w:tabs>
          <w:tab w:val="num" w:pos="3438"/>
        </w:tabs>
        <w:ind w:left="3438" w:hanging="1584"/>
      </w:pPr>
      <w:rPr>
        <w:rFonts w:hint="default"/>
      </w:rPr>
    </w:lvl>
  </w:abstractNum>
  <w:abstractNum w:abstractNumId="13" w15:restartNumberingAfterBreak="0">
    <w:nsid w:val="5E3316F3"/>
    <w:multiLevelType w:val="multilevel"/>
    <w:tmpl w:val="5142EAA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62"/>
        </w:tabs>
        <w:ind w:left="2862" w:hanging="1008"/>
      </w:pPr>
      <w:rPr>
        <w:rFonts w:hint="default"/>
      </w:rPr>
    </w:lvl>
    <w:lvl w:ilvl="5">
      <w:start w:val="1"/>
      <w:numFmt w:val="decimal"/>
      <w:lvlText w:val="%1.%2.%3.%4.%5.%6"/>
      <w:lvlJc w:val="left"/>
      <w:pPr>
        <w:tabs>
          <w:tab w:val="num" w:pos="3006"/>
        </w:tabs>
        <w:ind w:left="3006" w:hanging="1152"/>
      </w:pPr>
      <w:rPr>
        <w:rFonts w:hint="default"/>
      </w:rPr>
    </w:lvl>
    <w:lvl w:ilvl="6">
      <w:start w:val="1"/>
      <w:numFmt w:val="decimal"/>
      <w:lvlText w:val="%1.%2.%3.%4.%5.%6.%7"/>
      <w:lvlJc w:val="left"/>
      <w:pPr>
        <w:tabs>
          <w:tab w:val="num" w:pos="3150"/>
        </w:tabs>
        <w:ind w:left="3150" w:hanging="1296"/>
      </w:pPr>
      <w:rPr>
        <w:rFonts w:hint="default"/>
      </w:rPr>
    </w:lvl>
    <w:lvl w:ilvl="7">
      <w:start w:val="1"/>
      <w:numFmt w:val="decimal"/>
      <w:lvlText w:val="%1.%2.%3.%4.%5.%6.%7.%8"/>
      <w:lvlJc w:val="left"/>
      <w:pPr>
        <w:tabs>
          <w:tab w:val="num" w:pos="3294"/>
        </w:tabs>
        <w:ind w:left="3294" w:hanging="1440"/>
      </w:pPr>
      <w:rPr>
        <w:rFonts w:hint="default"/>
      </w:rPr>
    </w:lvl>
    <w:lvl w:ilvl="8">
      <w:start w:val="1"/>
      <w:numFmt w:val="decimal"/>
      <w:lvlText w:val="%1.%2.%3.%4.%5.%6.%7.%8.%9"/>
      <w:lvlJc w:val="left"/>
      <w:pPr>
        <w:tabs>
          <w:tab w:val="num" w:pos="3438"/>
        </w:tabs>
        <w:ind w:left="3438" w:hanging="1584"/>
      </w:pPr>
      <w:rPr>
        <w:rFonts w:hint="default"/>
      </w:rPr>
    </w:lvl>
  </w:abstractNum>
  <w:abstractNum w:abstractNumId="14" w15:restartNumberingAfterBreak="0">
    <w:nsid w:val="65E67955"/>
    <w:multiLevelType w:val="multilevel"/>
    <w:tmpl w:val="5BCE7DA8"/>
    <w:lvl w:ilvl="0">
      <w:start w:val="1"/>
      <w:numFmt w:val="bullet"/>
      <w:pStyle w:val="BodyTextIndentDot"/>
      <w:lvlText w:val=""/>
      <w:lvlJc w:val="left"/>
      <w:pPr>
        <w:tabs>
          <w:tab w:val="num" w:pos="992"/>
        </w:tabs>
        <w:ind w:left="992" w:hanging="283"/>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3B7F11"/>
    <w:multiLevelType w:val="multilevel"/>
    <w:tmpl w:val="0C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7A79AC"/>
    <w:multiLevelType w:val="multilevel"/>
    <w:tmpl w:val="727EC8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6"/>
  </w:num>
  <w:num w:numId="3">
    <w:abstractNumId w:val="14"/>
  </w:num>
  <w:num w:numId="4">
    <w:abstractNumId w:val="15"/>
  </w:num>
  <w:num w:numId="5">
    <w:abstractNumId w:val="10"/>
  </w:num>
  <w:num w:numId="6">
    <w:abstractNumId w:val="3"/>
  </w:num>
  <w:num w:numId="7">
    <w:abstractNumId w:val="5"/>
  </w:num>
  <w:num w:numId="8">
    <w:abstractNumId w:val="7"/>
  </w:num>
  <w:num w:numId="9">
    <w:abstractNumId w:val="1"/>
  </w:num>
  <w:num w:numId="10">
    <w:abstractNumId w:val="9"/>
  </w:num>
  <w:num w:numId="11">
    <w:abstractNumId w:val="2"/>
  </w:num>
  <w:num w:numId="12">
    <w:abstractNumId w:val="0"/>
  </w:num>
  <w:num w:numId="13">
    <w:abstractNumId w:val="13"/>
  </w:num>
  <w:num w:numId="14">
    <w:abstractNumId w:val="12"/>
  </w:num>
  <w:num w:numId="15">
    <w:abstractNumId w:val="16"/>
  </w:num>
  <w:num w:numId="16">
    <w:abstractNumId w:val="11"/>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48"/>
    <w:rsid w:val="00000D1D"/>
    <w:rsid w:val="000030F2"/>
    <w:rsid w:val="00025C78"/>
    <w:rsid w:val="00031DC1"/>
    <w:rsid w:val="000379B7"/>
    <w:rsid w:val="00042DEB"/>
    <w:rsid w:val="00044ABE"/>
    <w:rsid w:val="00044C5D"/>
    <w:rsid w:val="00062198"/>
    <w:rsid w:val="00065BE7"/>
    <w:rsid w:val="00074116"/>
    <w:rsid w:val="000830A7"/>
    <w:rsid w:val="00086E45"/>
    <w:rsid w:val="000907AB"/>
    <w:rsid w:val="00092507"/>
    <w:rsid w:val="000967BB"/>
    <w:rsid w:val="000C3395"/>
    <w:rsid w:val="000E2CAD"/>
    <w:rsid w:val="000E5ADF"/>
    <w:rsid w:val="000F3D6D"/>
    <w:rsid w:val="000F45C5"/>
    <w:rsid w:val="00132819"/>
    <w:rsid w:val="001334E8"/>
    <w:rsid w:val="001344BF"/>
    <w:rsid w:val="00153564"/>
    <w:rsid w:val="00172869"/>
    <w:rsid w:val="001757B0"/>
    <w:rsid w:val="001805BA"/>
    <w:rsid w:val="00184CFF"/>
    <w:rsid w:val="00187375"/>
    <w:rsid w:val="00192914"/>
    <w:rsid w:val="001A1330"/>
    <w:rsid w:val="001B21F3"/>
    <w:rsid w:val="001C128F"/>
    <w:rsid w:val="001C520F"/>
    <w:rsid w:val="001D1587"/>
    <w:rsid w:val="001E1899"/>
    <w:rsid w:val="001E70A1"/>
    <w:rsid w:val="001F02DF"/>
    <w:rsid w:val="00217BD6"/>
    <w:rsid w:val="002229E8"/>
    <w:rsid w:val="00246117"/>
    <w:rsid w:val="00247600"/>
    <w:rsid w:val="00256B92"/>
    <w:rsid w:val="00256EE0"/>
    <w:rsid w:val="002704E2"/>
    <w:rsid w:val="002941C4"/>
    <w:rsid w:val="002A08FD"/>
    <w:rsid w:val="002A0E64"/>
    <w:rsid w:val="002A2EA6"/>
    <w:rsid w:val="002B1D9B"/>
    <w:rsid w:val="002C30C8"/>
    <w:rsid w:val="002D26BA"/>
    <w:rsid w:val="002D2E8F"/>
    <w:rsid w:val="00300944"/>
    <w:rsid w:val="00307A57"/>
    <w:rsid w:val="00310368"/>
    <w:rsid w:val="003133B2"/>
    <w:rsid w:val="0032237F"/>
    <w:rsid w:val="003229C8"/>
    <w:rsid w:val="00324C78"/>
    <w:rsid w:val="00325583"/>
    <w:rsid w:val="003401C3"/>
    <w:rsid w:val="003438E5"/>
    <w:rsid w:val="0034581D"/>
    <w:rsid w:val="00353D7D"/>
    <w:rsid w:val="00356C52"/>
    <w:rsid w:val="0036664F"/>
    <w:rsid w:val="00372E54"/>
    <w:rsid w:val="0039163D"/>
    <w:rsid w:val="003A031E"/>
    <w:rsid w:val="003A36CB"/>
    <w:rsid w:val="003A5B87"/>
    <w:rsid w:val="003A6318"/>
    <w:rsid w:val="003B2988"/>
    <w:rsid w:val="003D2697"/>
    <w:rsid w:val="003F0B47"/>
    <w:rsid w:val="003F3BA3"/>
    <w:rsid w:val="00400DBA"/>
    <w:rsid w:val="00401F1E"/>
    <w:rsid w:val="00414EF7"/>
    <w:rsid w:val="00415085"/>
    <w:rsid w:val="00415B48"/>
    <w:rsid w:val="00423C22"/>
    <w:rsid w:val="00435886"/>
    <w:rsid w:val="00440B0F"/>
    <w:rsid w:val="004447D7"/>
    <w:rsid w:val="00444F43"/>
    <w:rsid w:val="004456A5"/>
    <w:rsid w:val="00462FB2"/>
    <w:rsid w:val="00473C0C"/>
    <w:rsid w:val="00482006"/>
    <w:rsid w:val="00486713"/>
    <w:rsid w:val="0049083E"/>
    <w:rsid w:val="004915F5"/>
    <w:rsid w:val="0049616F"/>
    <w:rsid w:val="004A0844"/>
    <w:rsid w:val="004A0B45"/>
    <w:rsid w:val="004B68E2"/>
    <w:rsid w:val="004C373D"/>
    <w:rsid w:val="004D35E8"/>
    <w:rsid w:val="004D577F"/>
    <w:rsid w:val="004E050A"/>
    <w:rsid w:val="004E63DC"/>
    <w:rsid w:val="005207D7"/>
    <w:rsid w:val="00521057"/>
    <w:rsid w:val="00521714"/>
    <w:rsid w:val="00522179"/>
    <w:rsid w:val="00527BD7"/>
    <w:rsid w:val="00530514"/>
    <w:rsid w:val="005324B6"/>
    <w:rsid w:val="00534EAE"/>
    <w:rsid w:val="0053668C"/>
    <w:rsid w:val="00570093"/>
    <w:rsid w:val="005732EF"/>
    <w:rsid w:val="00586DD4"/>
    <w:rsid w:val="00595354"/>
    <w:rsid w:val="005A7817"/>
    <w:rsid w:val="005B16B4"/>
    <w:rsid w:val="005B3356"/>
    <w:rsid w:val="005C499F"/>
    <w:rsid w:val="005C7479"/>
    <w:rsid w:val="005D2816"/>
    <w:rsid w:val="005D5F36"/>
    <w:rsid w:val="005D6B82"/>
    <w:rsid w:val="005D7DC9"/>
    <w:rsid w:val="005F2020"/>
    <w:rsid w:val="005F67B9"/>
    <w:rsid w:val="006028BD"/>
    <w:rsid w:val="0060391D"/>
    <w:rsid w:val="006114ED"/>
    <w:rsid w:val="00616886"/>
    <w:rsid w:val="00634D5B"/>
    <w:rsid w:val="00637366"/>
    <w:rsid w:val="00642808"/>
    <w:rsid w:val="0064500D"/>
    <w:rsid w:val="0064638D"/>
    <w:rsid w:val="00654AA3"/>
    <w:rsid w:val="00654DEA"/>
    <w:rsid w:val="00656568"/>
    <w:rsid w:val="00667550"/>
    <w:rsid w:val="00683525"/>
    <w:rsid w:val="006844ED"/>
    <w:rsid w:val="00685D63"/>
    <w:rsid w:val="00691E13"/>
    <w:rsid w:val="006B11C3"/>
    <w:rsid w:val="006B13A0"/>
    <w:rsid w:val="006D76BE"/>
    <w:rsid w:val="006E454F"/>
    <w:rsid w:val="006E5D75"/>
    <w:rsid w:val="006F373B"/>
    <w:rsid w:val="00716DD3"/>
    <w:rsid w:val="0072091E"/>
    <w:rsid w:val="00731864"/>
    <w:rsid w:val="0074589F"/>
    <w:rsid w:val="00757006"/>
    <w:rsid w:val="007634AA"/>
    <w:rsid w:val="00765119"/>
    <w:rsid w:val="00767CDE"/>
    <w:rsid w:val="007A0254"/>
    <w:rsid w:val="007A5588"/>
    <w:rsid w:val="007B36B9"/>
    <w:rsid w:val="007B6DE8"/>
    <w:rsid w:val="007D0811"/>
    <w:rsid w:val="007D6B16"/>
    <w:rsid w:val="00812800"/>
    <w:rsid w:val="0082345B"/>
    <w:rsid w:val="008254BE"/>
    <w:rsid w:val="00830B49"/>
    <w:rsid w:val="008367C4"/>
    <w:rsid w:val="0083691A"/>
    <w:rsid w:val="00837916"/>
    <w:rsid w:val="00837C46"/>
    <w:rsid w:val="008440BC"/>
    <w:rsid w:val="00847A14"/>
    <w:rsid w:val="00853566"/>
    <w:rsid w:val="008535DC"/>
    <w:rsid w:val="00854BCD"/>
    <w:rsid w:val="008601D7"/>
    <w:rsid w:val="0086766F"/>
    <w:rsid w:val="008817C3"/>
    <w:rsid w:val="0088214C"/>
    <w:rsid w:val="00882F6D"/>
    <w:rsid w:val="00897535"/>
    <w:rsid w:val="008B367E"/>
    <w:rsid w:val="008C61B3"/>
    <w:rsid w:val="008D1A73"/>
    <w:rsid w:val="008D41EC"/>
    <w:rsid w:val="008D6C61"/>
    <w:rsid w:val="008E288F"/>
    <w:rsid w:val="008F0D97"/>
    <w:rsid w:val="008F143D"/>
    <w:rsid w:val="00901B4D"/>
    <w:rsid w:val="00915554"/>
    <w:rsid w:val="00921FCE"/>
    <w:rsid w:val="00927D3A"/>
    <w:rsid w:val="00930270"/>
    <w:rsid w:val="0093190A"/>
    <w:rsid w:val="00932361"/>
    <w:rsid w:val="00945AF9"/>
    <w:rsid w:val="00962BAF"/>
    <w:rsid w:val="009678B2"/>
    <w:rsid w:val="009721CB"/>
    <w:rsid w:val="0097313D"/>
    <w:rsid w:val="00976424"/>
    <w:rsid w:val="00977412"/>
    <w:rsid w:val="00980CB1"/>
    <w:rsid w:val="00994033"/>
    <w:rsid w:val="00997D7F"/>
    <w:rsid w:val="009A31B3"/>
    <w:rsid w:val="009A52AF"/>
    <w:rsid w:val="009C16FE"/>
    <w:rsid w:val="009C3ACF"/>
    <w:rsid w:val="009D65A0"/>
    <w:rsid w:val="009E7864"/>
    <w:rsid w:val="009F4D8D"/>
    <w:rsid w:val="00A02C9F"/>
    <w:rsid w:val="00A0550C"/>
    <w:rsid w:val="00A1640D"/>
    <w:rsid w:val="00A16D92"/>
    <w:rsid w:val="00A2709D"/>
    <w:rsid w:val="00A3722F"/>
    <w:rsid w:val="00A62C9C"/>
    <w:rsid w:val="00A7415B"/>
    <w:rsid w:val="00A755C5"/>
    <w:rsid w:val="00A81E35"/>
    <w:rsid w:val="00A93882"/>
    <w:rsid w:val="00AC0A24"/>
    <w:rsid w:val="00AD0B9B"/>
    <w:rsid w:val="00AD3B25"/>
    <w:rsid w:val="00AD4964"/>
    <w:rsid w:val="00AD5779"/>
    <w:rsid w:val="00AE0147"/>
    <w:rsid w:val="00AF009D"/>
    <w:rsid w:val="00AF598B"/>
    <w:rsid w:val="00AF7A8A"/>
    <w:rsid w:val="00B11E69"/>
    <w:rsid w:val="00B20943"/>
    <w:rsid w:val="00B413B1"/>
    <w:rsid w:val="00B435E1"/>
    <w:rsid w:val="00B4362F"/>
    <w:rsid w:val="00B462DA"/>
    <w:rsid w:val="00B616DC"/>
    <w:rsid w:val="00B630CC"/>
    <w:rsid w:val="00B77EF1"/>
    <w:rsid w:val="00B81E40"/>
    <w:rsid w:val="00B84F86"/>
    <w:rsid w:val="00B91C65"/>
    <w:rsid w:val="00B93B74"/>
    <w:rsid w:val="00BA0CA4"/>
    <w:rsid w:val="00BB28E7"/>
    <w:rsid w:val="00BB3373"/>
    <w:rsid w:val="00BB7BF9"/>
    <w:rsid w:val="00C01AFB"/>
    <w:rsid w:val="00C141AE"/>
    <w:rsid w:val="00C17847"/>
    <w:rsid w:val="00C22A03"/>
    <w:rsid w:val="00C32E3A"/>
    <w:rsid w:val="00C34AF6"/>
    <w:rsid w:val="00C4592D"/>
    <w:rsid w:val="00C45938"/>
    <w:rsid w:val="00C52C8D"/>
    <w:rsid w:val="00C628CE"/>
    <w:rsid w:val="00C65E1B"/>
    <w:rsid w:val="00C70D82"/>
    <w:rsid w:val="00C70DC8"/>
    <w:rsid w:val="00C7332E"/>
    <w:rsid w:val="00C73A82"/>
    <w:rsid w:val="00C77143"/>
    <w:rsid w:val="00C8110A"/>
    <w:rsid w:val="00C9040A"/>
    <w:rsid w:val="00C93309"/>
    <w:rsid w:val="00CA3E71"/>
    <w:rsid w:val="00CB4110"/>
    <w:rsid w:val="00CB57A7"/>
    <w:rsid w:val="00CC1A49"/>
    <w:rsid w:val="00CC1ADF"/>
    <w:rsid w:val="00CC3919"/>
    <w:rsid w:val="00CC3ABB"/>
    <w:rsid w:val="00CC6995"/>
    <w:rsid w:val="00CD1E2E"/>
    <w:rsid w:val="00CD53F1"/>
    <w:rsid w:val="00CF4692"/>
    <w:rsid w:val="00D10F5E"/>
    <w:rsid w:val="00D2226B"/>
    <w:rsid w:val="00D23463"/>
    <w:rsid w:val="00D34CA8"/>
    <w:rsid w:val="00D369E7"/>
    <w:rsid w:val="00D40428"/>
    <w:rsid w:val="00D40CA3"/>
    <w:rsid w:val="00D474EB"/>
    <w:rsid w:val="00D60B15"/>
    <w:rsid w:val="00D75735"/>
    <w:rsid w:val="00D83A6B"/>
    <w:rsid w:val="00D91AB6"/>
    <w:rsid w:val="00D95449"/>
    <w:rsid w:val="00DB290D"/>
    <w:rsid w:val="00DB3540"/>
    <w:rsid w:val="00DB5C25"/>
    <w:rsid w:val="00DC315A"/>
    <w:rsid w:val="00DD49B9"/>
    <w:rsid w:val="00DE5740"/>
    <w:rsid w:val="00DE6C2D"/>
    <w:rsid w:val="00DF1BFE"/>
    <w:rsid w:val="00DF4C51"/>
    <w:rsid w:val="00E07529"/>
    <w:rsid w:val="00E14254"/>
    <w:rsid w:val="00E148CB"/>
    <w:rsid w:val="00E2271B"/>
    <w:rsid w:val="00E24F1B"/>
    <w:rsid w:val="00E272A1"/>
    <w:rsid w:val="00E32665"/>
    <w:rsid w:val="00E55DA0"/>
    <w:rsid w:val="00E635A2"/>
    <w:rsid w:val="00E67984"/>
    <w:rsid w:val="00E7155F"/>
    <w:rsid w:val="00E84C8D"/>
    <w:rsid w:val="00EC3638"/>
    <w:rsid w:val="00ED10B0"/>
    <w:rsid w:val="00ED2B2A"/>
    <w:rsid w:val="00ED3761"/>
    <w:rsid w:val="00EF42CF"/>
    <w:rsid w:val="00F053D8"/>
    <w:rsid w:val="00F24637"/>
    <w:rsid w:val="00F32D9E"/>
    <w:rsid w:val="00F32ECD"/>
    <w:rsid w:val="00F44B87"/>
    <w:rsid w:val="00F57A61"/>
    <w:rsid w:val="00F713D7"/>
    <w:rsid w:val="00F83C75"/>
    <w:rsid w:val="00F84CE1"/>
    <w:rsid w:val="00FA3748"/>
    <w:rsid w:val="00FA6A98"/>
    <w:rsid w:val="00FB3800"/>
    <w:rsid w:val="00FE19AC"/>
    <w:rsid w:val="00FE35BF"/>
    <w:rsid w:val="2E0D1B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7820BF"/>
  <w15:docId w15:val="{B1F4435A-0CE5-4097-8F8B-F4645E95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3229C8"/>
    <w:pPr>
      <w:keepNext/>
      <w:spacing w:before="240" w:after="80"/>
      <w:outlineLvl w:val="0"/>
    </w:pPr>
    <w:rPr>
      <w:b/>
      <w:caps/>
      <w:kern w:val="28"/>
      <w:sz w:val="24"/>
      <w:szCs w:val="24"/>
    </w:rPr>
  </w:style>
  <w:style w:type="paragraph" w:styleId="Heading2">
    <w:name w:val="heading 2"/>
    <w:basedOn w:val="Normal"/>
    <w:next w:val="BodyTextIndent"/>
    <w:qFormat/>
    <w:rsid w:val="003229C8"/>
    <w:pPr>
      <w:keepNext/>
      <w:numPr>
        <w:numId w:val="11"/>
      </w:numPr>
      <w:spacing w:before="200" w:after="80"/>
      <w:outlineLvl w:val="1"/>
    </w:pPr>
    <w:rPr>
      <w:rFonts w:ascii="Arial Bold" w:hAnsi="Arial Bold"/>
      <w:b/>
      <w:caps/>
      <w:sz w:val="28"/>
      <w:szCs w:val="28"/>
    </w:rPr>
  </w:style>
  <w:style w:type="paragraph" w:styleId="Heading3">
    <w:name w:val="heading 3"/>
    <w:basedOn w:val="Heading2"/>
    <w:next w:val="Normal"/>
    <w:qFormat/>
    <w:rsid w:val="003229C8"/>
    <w:pPr>
      <w:numPr>
        <w:ilvl w:val="1"/>
      </w:numPr>
      <w:outlineLvl w:val="2"/>
    </w:pPr>
    <w:rPr>
      <w:sz w:val="24"/>
      <w:szCs w:val="24"/>
    </w:rPr>
  </w:style>
  <w:style w:type="paragraph" w:styleId="Heading4">
    <w:name w:val="heading 4"/>
    <w:basedOn w:val="Normal"/>
    <w:next w:val="Normal"/>
    <w:qFormat/>
    <w:rsid w:val="00847A14"/>
    <w:pPr>
      <w:keepNext/>
      <w:numPr>
        <w:ilvl w:val="3"/>
        <w:numId w:val="11"/>
      </w:numPr>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401F1E"/>
    <w:pPr>
      <w:pBdr>
        <w:bottom w:val="single" w:sz="4" w:space="5" w:color="auto"/>
      </w:pBdr>
      <w:tabs>
        <w:tab w:val="right" w:pos="9356"/>
      </w:tabs>
      <w:spacing w:before="20" w:after="20"/>
      <w:jc w:val="both"/>
    </w:pPr>
    <w:rPr>
      <w:i/>
      <w:sz w:val="16"/>
    </w:rPr>
  </w:style>
  <w:style w:type="paragraph" w:styleId="Footer">
    <w:name w:val="footer"/>
    <w:basedOn w:val="Normal"/>
    <w:rsid w:val="00E2271B"/>
    <w:pPr>
      <w:pBdr>
        <w:top w:val="single" w:sz="2" w:space="4" w:color="auto"/>
      </w:pBdr>
      <w:tabs>
        <w:tab w:val="right" w:pos="9356"/>
      </w:tabs>
      <w:spacing w:before="80" w:line="480" w:lineRule="auto"/>
      <w:contextualSpacing/>
      <w:jc w:val="both"/>
    </w:pPr>
    <w:rPr>
      <w:b/>
      <w:i/>
      <w:sz w:val="16"/>
    </w:rPr>
  </w:style>
  <w:style w:type="character" w:styleId="PageNumber">
    <w:name w:val="page number"/>
    <w:rPr>
      <w:rFonts w:ascii="Arial" w:hAnsi="Arial"/>
      <w:sz w:val="16"/>
    </w:rPr>
  </w:style>
  <w:style w:type="paragraph" w:styleId="BodyText">
    <w:name w:val="Body Text"/>
    <w:basedOn w:val="Normal"/>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link w:val="BodyTextIndentChar"/>
    <w:rsid w:val="007D6B16"/>
    <w:pPr>
      <w:spacing w:before="60" w:after="60"/>
      <w:ind w:left="709"/>
      <w:jc w:val="both"/>
    </w:pPr>
  </w:style>
  <w:style w:type="paragraph" w:styleId="TOC1">
    <w:name w:val="toc 1"/>
    <w:basedOn w:val="Normal"/>
    <w:next w:val="Normal"/>
    <w:autoRedefine/>
    <w:uiPriority w:val="39"/>
    <w:rsid w:val="00247600"/>
    <w:pPr>
      <w:tabs>
        <w:tab w:val="left" w:pos="567"/>
        <w:tab w:val="right" w:leader="dot" w:pos="9498"/>
      </w:tabs>
      <w:spacing w:before="120" w:after="60"/>
      <w:ind w:left="567" w:hanging="567"/>
    </w:pPr>
    <w:rPr>
      <w:b/>
      <w:caps/>
      <w:sz w:val="24"/>
    </w:rPr>
  </w:style>
  <w:style w:type="paragraph" w:styleId="TOC2">
    <w:name w:val="toc 2"/>
    <w:basedOn w:val="Normal"/>
    <w:next w:val="Normal"/>
    <w:autoRedefine/>
    <w:uiPriority w:val="39"/>
    <w:rsid w:val="00247600"/>
    <w:pPr>
      <w:tabs>
        <w:tab w:val="left" w:pos="1134"/>
        <w:tab w:val="right" w:leader="dot" w:pos="9498"/>
      </w:tabs>
      <w:spacing w:before="20" w:after="20"/>
      <w:ind w:left="1134" w:hanging="567"/>
      <w:contextualSpacing/>
    </w:pPr>
    <w:rPr>
      <w:b/>
      <w:smallCaps/>
      <w:sz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tabs>
        <w:tab w:val="left" w:pos="-1440"/>
        <w:tab w:val="left" w:pos="-720"/>
        <w:tab w:val="left" w:pos="680"/>
        <w:tab w:val="left" w:pos="1440"/>
      </w:tabs>
      <w:spacing w:before="60" w:after="110"/>
      <w:ind w:left="709" w:right="2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2"/>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pPr>
      <w:spacing w:after="120"/>
      <w:ind w:left="1440" w:right="1440"/>
    </w:pPr>
  </w:style>
  <w:style w:type="paragraph" w:customStyle="1" w:styleId="a">
    <w:name w:val="_"/>
    <w:basedOn w:val="Normal"/>
    <w:pPr>
      <w:widowControl w:val="0"/>
      <w:spacing w:before="240" w:after="60"/>
      <w:ind w:left="720" w:hanging="720"/>
    </w:pPr>
    <w:rPr>
      <w:rFonts w:ascii="CG Times" w:hAnsi="CG Times"/>
      <w:snapToGrid w:val="0"/>
      <w:sz w:val="24"/>
      <w:lang w:val="en-US" w:eastAsia="en-US"/>
    </w:rPr>
  </w:style>
  <w:style w:type="paragraph" w:styleId="BodyTextIndent2">
    <w:name w:val="Body Text Indent 2"/>
    <w:basedOn w:val="Normal"/>
    <w:pPr>
      <w:tabs>
        <w:tab w:val="left" w:pos="-1440"/>
        <w:tab w:val="left" w:pos="-720"/>
        <w:tab w:val="left" w:pos="1440"/>
      </w:tabs>
      <w:ind w:left="709"/>
      <w:jc w:val="both"/>
    </w:pPr>
  </w:style>
  <w:style w:type="paragraph" w:styleId="BodyTextIndent3">
    <w:name w:val="Body Text Indent 3"/>
    <w:basedOn w:val="Normal"/>
    <w:pPr>
      <w:ind w:left="709"/>
      <w:jc w:val="both"/>
    </w:pPr>
    <w:rPr>
      <w:color w:val="FF0000"/>
    </w:rPr>
  </w:style>
  <w:style w:type="paragraph" w:customStyle="1" w:styleId="Table">
    <w:name w:val="Table"/>
    <w:basedOn w:val="BodyTextIndent3"/>
    <w:rsid w:val="007D6B16"/>
    <w:pPr>
      <w:spacing w:before="20" w:after="20"/>
      <w:ind w:left="0"/>
      <w:jc w:val="left"/>
    </w:pPr>
    <w:rPr>
      <w:snapToGrid w:val="0"/>
      <w:color w:val="auto"/>
      <w:sz w:val="18"/>
      <w:lang w:eastAsia="en-US"/>
    </w:rPr>
  </w:style>
  <w:style w:type="paragraph" w:customStyle="1" w:styleId="TableCen">
    <w:name w:val="Table Cen"/>
    <w:basedOn w:val="Table"/>
    <w:rsid w:val="007D6B16"/>
    <w:pPr>
      <w:jc w:val="center"/>
    </w:pPr>
  </w:style>
  <w:style w:type="paragraph" w:customStyle="1" w:styleId="TableHeadCen">
    <w:name w:val="Table Head Cen"/>
    <w:basedOn w:val="BodyTextIndent3"/>
    <w:rsid w:val="00325583"/>
    <w:pPr>
      <w:spacing w:before="40" w:after="40"/>
      <w:ind w:left="0"/>
      <w:jc w:val="center"/>
    </w:pPr>
    <w:rPr>
      <w:b/>
      <w:color w:val="auto"/>
      <w:sz w:val="18"/>
    </w:rPr>
  </w:style>
  <w:style w:type="paragraph" w:customStyle="1" w:styleId="CoverHeading">
    <w:name w:val="Cover Heading"/>
    <w:basedOn w:val="Normal"/>
    <w:rsid w:val="007D6B16"/>
    <w:pPr>
      <w:spacing w:before="240" w:after="120"/>
      <w:jc w:val="center"/>
      <w:outlineLvl w:val="0"/>
    </w:pPr>
    <w:rPr>
      <w:b/>
      <w:caps/>
      <w:sz w:val="24"/>
    </w:rPr>
  </w:style>
  <w:style w:type="paragraph" w:customStyle="1" w:styleId="BodyTextIndentBoldItalicCen">
    <w:name w:val="Body Text Indent Bold Italic Cen"/>
    <w:basedOn w:val="BodyTextIndent"/>
    <w:rsid w:val="007D6B16"/>
    <w:pPr>
      <w:jc w:val="center"/>
    </w:pPr>
    <w:rPr>
      <w:b/>
      <w:i/>
    </w:rPr>
  </w:style>
  <w:style w:type="paragraph" w:customStyle="1" w:styleId="BodyTextIndentDot">
    <w:name w:val="Body Text Indent Dot"/>
    <w:basedOn w:val="Normal"/>
    <w:link w:val="BodyTextIndentDotChar"/>
    <w:qFormat/>
    <w:rsid w:val="0032237F"/>
    <w:pPr>
      <w:numPr>
        <w:numId w:val="3"/>
      </w:numPr>
      <w:spacing w:before="40" w:after="20"/>
      <w:ind w:left="993" w:hanging="284"/>
      <w:jc w:val="both"/>
    </w:pPr>
  </w:style>
  <w:style w:type="paragraph" w:customStyle="1" w:styleId="BodyTextIndentBoldUnderline">
    <w:name w:val="Body Text Indent Bold Underline"/>
    <w:basedOn w:val="BodyTextIndent"/>
    <w:link w:val="BodyTextIndentBoldUnderlineChar"/>
    <w:rsid w:val="003A36CB"/>
    <w:rPr>
      <w:b/>
      <w:u w:val="single"/>
    </w:rPr>
  </w:style>
  <w:style w:type="paragraph" w:styleId="BalloonText">
    <w:name w:val="Balloon Text"/>
    <w:basedOn w:val="Normal"/>
    <w:semiHidden/>
    <w:rsid w:val="00522179"/>
    <w:rPr>
      <w:rFonts w:ascii="Tahoma" w:hAnsi="Tahoma" w:cs="Tahoma"/>
      <w:sz w:val="16"/>
      <w:szCs w:val="16"/>
    </w:rPr>
  </w:style>
  <w:style w:type="paragraph" w:customStyle="1" w:styleId="TableName">
    <w:name w:val="Table Name"/>
    <w:basedOn w:val="Normal"/>
    <w:rsid w:val="00E84C8D"/>
    <w:pPr>
      <w:spacing w:before="80" w:after="60"/>
      <w:ind w:left="709"/>
      <w:jc w:val="both"/>
    </w:pPr>
    <w:rPr>
      <w:b/>
      <w:i/>
      <w:sz w:val="18"/>
    </w:rPr>
  </w:style>
  <w:style w:type="paragraph" w:customStyle="1" w:styleId="TableHead">
    <w:name w:val="Table Head"/>
    <w:basedOn w:val="TableHeadCen"/>
    <w:rsid w:val="00325583"/>
    <w:pPr>
      <w:jc w:val="left"/>
    </w:pPr>
  </w:style>
  <w:style w:type="paragraph" w:customStyle="1" w:styleId="BodyTextIndentItalic">
    <w:name w:val="Body Text Indent Italic"/>
    <w:basedOn w:val="BodyTextIndent"/>
    <w:link w:val="BodyTextIndentItalicChar"/>
    <w:rsid w:val="00DB290D"/>
    <w:rPr>
      <w:i/>
    </w:rPr>
  </w:style>
  <w:style w:type="character" w:customStyle="1" w:styleId="BodyTextIndentChar">
    <w:name w:val="Body Text Indent Char"/>
    <w:link w:val="BodyTextIndent"/>
    <w:rsid w:val="00DB290D"/>
    <w:rPr>
      <w:rFonts w:ascii="Arial" w:hAnsi="Arial"/>
      <w:lang w:val="en-AU" w:eastAsia="en-AU" w:bidi="ar-SA"/>
    </w:rPr>
  </w:style>
  <w:style w:type="character" w:customStyle="1" w:styleId="BodyTextIndentItalicChar">
    <w:name w:val="Body Text Indent Italic Char"/>
    <w:link w:val="BodyTextIndentItalic"/>
    <w:rsid w:val="00DB290D"/>
    <w:rPr>
      <w:rFonts w:ascii="Arial" w:hAnsi="Arial"/>
      <w:i/>
      <w:lang w:val="en-AU" w:eastAsia="en-AU" w:bidi="ar-SA"/>
    </w:rPr>
  </w:style>
  <w:style w:type="paragraph" w:customStyle="1" w:styleId="BodyTextIndentUnderline">
    <w:name w:val="Body Text Indent Underline"/>
    <w:basedOn w:val="Normal"/>
    <w:link w:val="BodyTextIndentUnderlineChar"/>
    <w:rsid w:val="00847A14"/>
    <w:pPr>
      <w:spacing w:before="60" w:after="60"/>
      <w:ind w:left="709"/>
      <w:jc w:val="both"/>
    </w:pPr>
    <w:rPr>
      <w:u w:val="single"/>
    </w:rPr>
  </w:style>
  <w:style w:type="character" w:customStyle="1" w:styleId="BodyTextIndentUnderlineChar">
    <w:name w:val="Body Text Indent Underline Char"/>
    <w:link w:val="BodyTextIndentUnderline"/>
    <w:rsid w:val="00847A14"/>
    <w:rPr>
      <w:rFonts w:ascii="Arial" w:hAnsi="Arial"/>
      <w:u w:val="single"/>
      <w:lang w:val="en-AU" w:eastAsia="en-AU" w:bidi="ar-SA"/>
    </w:rPr>
  </w:style>
  <w:style w:type="character" w:customStyle="1" w:styleId="BodyTextIndentDotChar">
    <w:name w:val="Body Text Indent Dot Char"/>
    <w:link w:val="BodyTextIndentDot"/>
    <w:rsid w:val="001C520F"/>
    <w:rPr>
      <w:rFonts w:ascii="Arial" w:hAnsi="Arial"/>
      <w:lang w:val="en-AU" w:eastAsia="en-AU" w:bidi="ar-SA"/>
    </w:rPr>
  </w:style>
  <w:style w:type="paragraph" w:customStyle="1" w:styleId="BodyTextIndentMinor">
    <w:name w:val="Body Text Indent Minor"/>
    <w:basedOn w:val="BodyTextIndent3"/>
    <w:rsid w:val="00656568"/>
    <w:pPr>
      <w:tabs>
        <w:tab w:val="left" w:pos="993"/>
      </w:tabs>
      <w:spacing w:before="40" w:after="40"/>
      <w:ind w:left="993" w:hanging="284"/>
    </w:pPr>
    <w:rPr>
      <w:color w:val="auto"/>
      <w:sz w:val="18"/>
    </w:rPr>
  </w:style>
  <w:style w:type="character" w:customStyle="1" w:styleId="BodyTextIndentBoldUnderlineChar">
    <w:name w:val="Body Text Indent Bold Underline Char"/>
    <w:link w:val="BodyTextIndentBoldUnderline"/>
    <w:rsid w:val="00656568"/>
    <w:rPr>
      <w:rFonts w:ascii="Arial" w:hAnsi="Arial"/>
      <w:b/>
      <w:u w:val="single"/>
      <w:lang w:val="en-AU" w:eastAsia="en-AU" w:bidi="ar-SA"/>
    </w:rPr>
  </w:style>
  <w:style w:type="paragraph" w:customStyle="1" w:styleId="TableLegend">
    <w:name w:val="Table Legend"/>
    <w:basedOn w:val="Normal"/>
    <w:rsid w:val="00656568"/>
    <w:pPr>
      <w:spacing w:before="40" w:after="60"/>
      <w:ind w:left="709"/>
    </w:pPr>
    <w:rPr>
      <w:i/>
      <w:sz w:val="18"/>
    </w:rPr>
  </w:style>
  <w:style w:type="paragraph" w:styleId="NormalWeb">
    <w:name w:val="Normal (Web)"/>
    <w:basedOn w:val="Normal"/>
    <w:uiPriority w:val="99"/>
    <w:semiHidden/>
    <w:unhideWhenUsed/>
    <w:rsid w:val="008D41EC"/>
    <w:pPr>
      <w:spacing w:before="100" w:beforeAutospacing="1" w:after="100" w:afterAutospacing="1"/>
    </w:pPr>
    <w:rPr>
      <w:rFonts w:ascii="Times New Roman" w:eastAsiaTheme="minorEastAsia" w:hAnsi="Times New Roman"/>
      <w:sz w:val="24"/>
      <w:szCs w:val="24"/>
    </w:rPr>
  </w:style>
  <w:style w:type="paragraph" w:styleId="Revision">
    <w:name w:val="Revision"/>
    <w:hidden/>
    <w:uiPriority w:val="99"/>
    <w:semiHidden/>
    <w:rsid w:val="004A084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4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B899C-B060-44FE-98E6-5CAEDB396A93}">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1aac26e5-4c41-468c-83b0-97e8e79a919c"/>
    <ds:schemaRef ds:uri="4f40705d-e7da-4f43-bdce-ad8c70b86017"/>
    <ds:schemaRef ds:uri="http://purl.org/dc/terms/"/>
  </ds:schemaRefs>
</ds:datastoreItem>
</file>

<file path=customXml/itemProps2.xml><?xml version="1.0" encoding="utf-8"?>
<ds:datastoreItem xmlns:ds="http://schemas.openxmlformats.org/officeDocument/2006/customXml" ds:itemID="{5926287C-6FAA-4570-92B9-177F18ECA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88884-F890-48BD-98AE-BBE6863E6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3582</Words>
  <Characters>21010</Characters>
  <Application>Microsoft Office Word</Application>
  <DocSecurity>0</DocSecurity>
  <Lines>175</Lines>
  <Paragraphs>49</Paragraphs>
  <ScaleCrop>false</ScaleCrop>
  <Manager>Bruce Hansen</Manager>
  <Company>Brisbane City Council</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S200 Concrete Work</dc:subject>
  <dc:creator>Lucy Ting</dc:creator>
  <cp:lastModifiedBy>David Brady</cp:lastModifiedBy>
  <cp:revision>78</cp:revision>
  <cp:lastPrinted>2012-09-06T01:14:00Z</cp:lastPrinted>
  <dcterms:created xsi:type="dcterms:W3CDTF">2020-02-28T00:15:00Z</dcterms:created>
  <dcterms:modified xsi:type="dcterms:W3CDTF">2021-11-17T21:05:00Z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