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F442" w14:textId="37BDA896" w:rsidR="00D42F82" w:rsidRPr="00D06BF6" w:rsidRDefault="00B90D42" w:rsidP="00D06BF6">
      <w:pPr>
        <w:pStyle w:val="Heading1"/>
      </w:pPr>
      <w:bookmarkStart w:id="0" w:name="_Toc197934562"/>
      <w:bookmarkStart w:id="1" w:name="_Toc197935081"/>
      <w:bookmarkStart w:id="2" w:name="_Toc197936723"/>
      <w:bookmarkStart w:id="3" w:name="_Toc198699292"/>
      <w:r w:rsidRPr="00D06BF6">
        <w:rPr>
          <w:caps w:val="0"/>
        </w:rPr>
        <w:t>BRISBANE CITY COUNCIL</w:t>
      </w:r>
    </w:p>
    <w:p w14:paraId="7395451D" w14:textId="54EDCAD8" w:rsidR="00D42F82" w:rsidRDefault="00B90D42" w:rsidP="00D06BF6">
      <w:pPr>
        <w:pStyle w:val="Heading1"/>
      </w:pPr>
      <w:r>
        <w:rPr>
          <w:caps w:val="0"/>
        </w:rPr>
        <w:t>REFERENCE SPECIFICATIONS FOR ENGINEERING WORK</w:t>
      </w:r>
    </w:p>
    <w:p w14:paraId="489D4EE5" w14:textId="26AE0EB7" w:rsidR="00D42F82" w:rsidRDefault="00B90D42" w:rsidP="00D06BF6">
      <w:pPr>
        <w:pStyle w:val="Heading1"/>
      </w:pPr>
      <w:r>
        <w:rPr>
          <w:caps w:val="0"/>
        </w:rPr>
        <w:t>S605 TRAFFIC SIGNAL HARDWARE – PITS AND LIDS</w:t>
      </w:r>
    </w:p>
    <w:p w14:paraId="31CA79B9" w14:textId="73EC3AEB" w:rsidR="00D42F82" w:rsidRDefault="00D42F82" w:rsidP="00D42F82">
      <w:pPr>
        <w:pStyle w:val="CoverHeading"/>
        <w:sectPr w:rsidR="00D42F82" w:rsidSect="0045293B">
          <w:headerReference w:type="even" r:id="rId10"/>
          <w:headerReference w:type="default" r:id="rId11"/>
          <w:footerReference w:type="default" r:id="rId12"/>
          <w:pgSz w:w="11906" w:h="16838" w:code="9"/>
          <w:pgMar w:top="1418" w:right="1134" w:bottom="992" w:left="1418" w:header="1134" w:footer="851" w:gutter="0"/>
          <w:pgNumType w:fmt="lowerRoman" w:start="1"/>
          <w:cols w:space="720"/>
        </w:sectPr>
      </w:pPr>
    </w:p>
    <w:p w14:paraId="57D1241C" w14:textId="76AFC487" w:rsidR="00435DDF" w:rsidRDefault="00746E69" w:rsidP="00B90D42">
      <w:pPr>
        <w:pStyle w:val="Heading2"/>
        <w:numPr>
          <w:ilvl w:val="0"/>
          <w:numId w:val="0"/>
        </w:numPr>
        <w:ind w:left="709" w:hanging="709"/>
      </w:pPr>
      <w:r>
        <w:rPr>
          <w:caps w:val="0"/>
        </w:rPr>
        <w:lastRenderedPageBreak/>
        <w:t>AMENDMENT REGISTER</w:t>
      </w:r>
      <w:bookmarkEnd w:id="0"/>
      <w:bookmarkEnd w:id="1"/>
      <w:bookmarkEnd w:id="2"/>
      <w:bookmarkEnd w:id="3"/>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10"/>
        <w:gridCol w:w="5386"/>
        <w:gridCol w:w="1452"/>
      </w:tblGrid>
      <w:tr w:rsidR="00435DDF" w14:paraId="57D12421" w14:textId="77777777" w:rsidTr="00746E69">
        <w:tc>
          <w:tcPr>
            <w:tcW w:w="1242" w:type="dxa"/>
            <w:tcBorders>
              <w:top w:val="single" w:sz="12" w:space="0" w:color="auto"/>
              <w:left w:val="nil"/>
              <w:bottom w:val="single" w:sz="12" w:space="0" w:color="auto"/>
              <w:right w:val="single" w:sz="2" w:space="0" w:color="auto"/>
            </w:tcBorders>
            <w:shd w:val="pct10" w:color="auto" w:fill="auto"/>
            <w:vAlign w:val="center"/>
          </w:tcPr>
          <w:p w14:paraId="57D1241D" w14:textId="77777777" w:rsidR="00435DDF" w:rsidRDefault="00435DDF" w:rsidP="006C5E6F">
            <w:pPr>
              <w:pStyle w:val="TableHeadCen"/>
            </w:pPr>
            <w:r>
              <w:t>Ed/Rev Number</w:t>
            </w:r>
          </w:p>
        </w:tc>
        <w:tc>
          <w:tcPr>
            <w:tcW w:w="1310" w:type="dxa"/>
            <w:tcBorders>
              <w:top w:val="single" w:sz="12" w:space="0" w:color="auto"/>
              <w:left w:val="single" w:sz="2" w:space="0" w:color="auto"/>
              <w:bottom w:val="single" w:sz="12" w:space="0" w:color="auto"/>
              <w:right w:val="single" w:sz="2" w:space="0" w:color="auto"/>
            </w:tcBorders>
            <w:shd w:val="pct10" w:color="auto" w:fill="auto"/>
            <w:vAlign w:val="center"/>
          </w:tcPr>
          <w:p w14:paraId="57D1241E" w14:textId="77777777" w:rsidR="00435DDF" w:rsidRDefault="00435DDF" w:rsidP="006C5E6F">
            <w:pPr>
              <w:pStyle w:val="TableHeadCen"/>
            </w:pPr>
            <w:r>
              <w:t>Section Number</w:t>
            </w:r>
          </w:p>
        </w:tc>
        <w:tc>
          <w:tcPr>
            <w:tcW w:w="5386" w:type="dxa"/>
            <w:tcBorders>
              <w:top w:val="single" w:sz="12" w:space="0" w:color="auto"/>
              <w:left w:val="single" w:sz="2" w:space="0" w:color="auto"/>
              <w:bottom w:val="single" w:sz="12" w:space="0" w:color="auto"/>
              <w:right w:val="single" w:sz="2" w:space="0" w:color="auto"/>
            </w:tcBorders>
            <w:shd w:val="pct10" w:color="auto" w:fill="auto"/>
            <w:vAlign w:val="center"/>
          </w:tcPr>
          <w:p w14:paraId="57D1241F" w14:textId="77777777" w:rsidR="00435DDF" w:rsidRDefault="00435DDF" w:rsidP="00DB74EB">
            <w:pPr>
              <w:pStyle w:val="TableHead"/>
            </w:pPr>
            <w:r>
              <w:t>Description</w:t>
            </w:r>
          </w:p>
        </w:tc>
        <w:tc>
          <w:tcPr>
            <w:tcW w:w="1452" w:type="dxa"/>
            <w:tcBorders>
              <w:top w:val="single" w:sz="12" w:space="0" w:color="auto"/>
              <w:left w:val="single" w:sz="2" w:space="0" w:color="auto"/>
              <w:bottom w:val="single" w:sz="12" w:space="0" w:color="auto"/>
              <w:right w:val="nil"/>
            </w:tcBorders>
            <w:shd w:val="pct10" w:color="auto" w:fill="auto"/>
            <w:vAlign w:val="center"/>
          </w:tcPr>
          <w:p w14:paraId="57D12420" w14:textId="77777777" w:rsidR="00435DDF" w:rsidRDefault="00435DDF" w:rsidP="006C5E6F">
            <w:pPr>
              <w:pStyle w:val="TableHeadCen"/>
            </w:pPr>
            <w:r>
              <w:t>Date</w:t>
            </w:r>
          </w:p>
        </w:tc>
      </w:tr>
      <w:tr w:rsidR="00CB5010" w14:paraId="57D12426" w14:textId="77777777" w:rsidTr="00746E69">
        <w:trPr>
          <w:trHeight w:val="340"/>
        </w:trPr>
        <w:tc>
          <w:tcPr>
            <w:tcW w:w="1242" w:type="dxa"/>
            <w:tcBorders>
              <w:top w:val="single" w:sz="12" w:space="0" w:color="auto"/>
              <w:left w:val="nil"/>
              <w:bottom w:val="single" w:sz="8" w:space="0" w:color="auto"/>
              <w:right w:val="single" w:sz="2" w:space="0" w:color="auto"/>
            </w:tcBorders>
            <w:vAlign w:val="center"/>
          </w:tcPr>
          <w:p w14:paraId="57D12422" w14:textId="77777777" w:rsidR="00CB5010" w:rsidRDefault="00CB5010" w:rsidP="00DB74EB">
            <w:pPr>
              <w:pStyle w:val="TableCen"/>
            </w:pPr>
            <w:r>
              <w:t>1.0</w:t>
            </w:r>
          </w:p>
        </w:tc>
        <w:tc>
          <w:tcPr>
            <w:tcW w:w="1310" w:type="dxa"/>
            <w:tcBorders>
              <w:top w:val="single" w:sz="12" w:space="0" w:color="auto"/>
              <w:left w:val="single" w:sz="2" w:space="0" w:color="auto"/>
              <w:bottom w:val="single" w:sz="8" w:space="0" w:color="auto"/>
              <w:right w:val="single" w:sz="2" w:space="0" w:color="auto"/>
            </w:tcBorders>
            <w:vAlign w:val="center"/>
          </w:tcPr>
          <w:p w14:paraId="57D12423" w14:textId="77777777" w:rsidR="00CB5010" w:rsidRDefault="00CB5010" w:rsidP="00DB74EB">
            <w:pPr>
              <w:pStyle w:val="TableCen"/>
            </w:pPr>
          </w:p>
        </w:tc>
        <w:tc>
          <w:tcPr>
            <w:tcW w:w="5386" w:type="dxa"/>
            <w:tcBorders>
              <w:top w:val="single" w:sz="12" w:space="0" w:color="auto"/>
              <w:left w:val="single" w:sz="2" w:space="0" w:color="auto"/>
              <w:bottom w:val="single" w:sz="8" w:space="0" w:color="auto"/>
              <w:right w:val="single" w:sz="2" w:space="0" w:color="auto"/>
            </w:tcBorders>
            <w:vAlign w:val="center"/>
          </w:tcPr>
          <w:p w14:paraId="57D12424" w14:textId="77777777" w:rsidR="00CB5010" w:rsidRDefault="00CB5010" w:rsidP="00DB74EB">
            <w:pPr>
              <w:pStyle w:val="Table"/>
            </w:pPr>
            <w:r>
              <w:t>Issue for Tender Requirements</w:t>
            </w:r>
          </w:p>
        </w:tc>
        <w:tc>
          <w:tcPr>
            <w:tcW w:w="1452" w:type="dxa"/>
            <w:tcBorders>
              <w:top w:val="single" w:sz="12" w:space="0" w:color="auto"/>
              <w:left w:val="single" w:sz="2" w:space="0" w:color="auto"/>
              <w:bottom w:val="single" w:sz="8" w:space="0" w:color="auto"/>
              <w:right w:val="nil"/>
            </w:tcBorders>
            <w:vAlign w:val="center"/>
          </w:tcPr>
          <w:p w14:paraId="57D12425" w14:textId="77777777" w:rsidR="00CB5010" w:rsidRDefault="00CB5010" w:rsidP="00DB74EB">
            <w:pPr>
              <w:pStyle w:val="TableCen"/>
            </w:pPr>
            <w:r>
              <w:t>Feb 2010</w:t>
            </w:r>
          </w:p>
        </w:tc>
      </w:tr>
      <w:tr w:rsidR="00CB5010" w14:paraId="57D1242C" w14:textId="77777777" w:rsidTr="00746E69">
        <w:trPr>
          <w:trHeight w:val="340"/>
        </w:trPr>
        <w:tc>
          <w:tcPr>
            <w:tcW w:w="1242" w:type="dxa"/>
            <w:tcBorders>
              <w:top w:val="single" w:sz="8" w:space="0" w:color="auto"/>
              <w:left w:val="nil"/>
              <w:bottom w:val="single" w:sz="8" w:space="0" w:color="auto"/>
              <w:right w:val="single" w:sz="2" w:space="0" w:color="auto"/>
            </w:tcBorders>
            <w:vAlign w:val="center"/>
          </w:tcPr>
          <w:p w14:paraId="57D12427" w14:textId="77777777" w:rsidR="00CB5010" w:rsidRDefault="00CB5010" w:rsidP="00DB74EB">
            <w:pPr>
              <w:pStyle w:val="TableCen"/>
            </w:pPr>
            <w:r>
              <w:t>2.0</w:t>
            </w:r>
          </w:p>
        </w:tc>
        <w:tc>
          <w:tcPr>
            <w:tcW w:w="1310" w:type="dxa"/>
            <w:tcBorders>
              <w:top w:val="single" w:sz="8" w:space="0" w:color="auto"/>
              <w:left w:val="single" w:sz="2" w:space="0" w:color="auto"/>
              <w:bottom w:val="single" w:sz="8" w:space="0" w:color="auto"/>
              <w:right w:val="single" w:sz="2" w:space="0" w:color="auto"/>
            </w:tcBorders>
            <w:vAlign w:val="center"/>
          </w:tcPr>
          <w:p w14:paraId="57D12428" w14:textId="77777777" w:rsidR="00CB5010" w:rsidRDefault="00CB5010" w:rsidP="00DB74EB">
            <w:pPr>
              <w:pStyle w:val="TableCen"/>
            </w:pPr>
          </w:p>
        </w:tc>
        <w:tc>
          <w:tcPr>
            <w:tcW w:w="5386" w:type="dxa"/>
            <w:tcBorders>
              <w:top w:val="single" w:sz="8" w:space="0" w:color="auto"/>
              <w:left w:val="single" w:sz="2" w:space="0" w:color="auto"/>
              <w:bottom w:val="single" w:sz="8" w:space="0" w:color="auto"/>
              <w:right w:val="single" w:sz="2" w:space="0" w:color="auto"/>
            </w:tcBorders>
            <w:vAlign w:val="center"/>
          </w:tcPr>
          <w:p w14:paraId="57D12429" w14:textId="77777777" w:rsidR="00CB5010" w:rsidRDefault="00CB5010" w:rsidP="00DB74EB">
            <w:pPr>
              <w:pStyle w:val="Table"/>
            </w:pPr>
            <w:r>
              <w:t>Issue for Publication</w:t>
            </w:r>
          </w:p>
          <w:p w14:paraId="57D1242A" w14:textId="77777777" w:rsidR="00CB5010" w:rsidRDefault="00CB5010" w:rsidP="00DB74EB">
            <w:pPr>
              <w:pStyle w:val="Table"/>
            </w:pPr>
            <w:r>
              <w:t>All sections reviewed,</w:t>
            </w:r>
          </w:p>
        </w:tc>
        <w:tc>
          <w:tcPr>
            <w:tcW w:w="1452" w:type="dxa"/>
            <w:tcBorders>
              <w:top w:val="single" w:sz="8" w:space="0" w:color="auto"/>
              <w:left w:val="single" w:sz="2" w:space="0" w:color="auto"/>
              <w:bottom w:val="single" w:sz="8" w:space="0" w:color="auto"/>
              <w:right w:val="nil"/>
            </w:tcBorders>
            <w:vAlign w:val="center"/>
          </w:tcPr>
          <w:p w14:paraId="57D1242B" w14:textId="77777777" w:rsidR="00CB5010" w:rsidRPr="000507E3" w:rsidRDefault="005F72F8" w:rsidP="005F72F8">
            <w:pPr>
              <w:pStyle w:val="TableCen"/>
            </w:pPr>
            <w:r>
              <w:t>Apr 2014</w:t>
            </w:r>
          </w:p>
        </w:tc>
      </w:tr>
      <w:tr w:rsidR="003E1256" w14:paraId="57D12431" w14:textId="77777777" w:rsidTr="00746E69">
        <w:trPr>
          <w:trHeight w:val="340"/>
        </w:trPr>
        <w:tc>
          <w:tcPr>
            <w:tcW w:w="1242" w:type="dxa"/>
            <w:vMerge w:val="restart"/>
            <w:tcBorders>
              <w:top w:val="single" w:sz="8" w:space="0" w:color="auto"/>
              <w:left w:val="nil"/>
              <w:right w:val="single" w:sz="2" w:space="0" w:color="auto"/>
            </w:tcBorders>
            <w:vAlign w:val="center"/>
          </w:tcPr>
          <w:p w14:paraId="57D1242D" w14:textId="77777777" w:rsidR="003E1256" w:rsidRDefault="003E1256" w:rsidP="00DB74EB">
            <w:pPr>
              <w:pStyle w:val="TableCen"/>
            </w:pPr>
            <w:r>
              <w:t>3.0</w:t>
            </w:r>
          </w:p>
        </w:tc>
        <w:tc>
          <w:tcPr>
            <w:tcW w:w="1310" w:type="dxa"/>
            <w:tcBorders>
              <w:top w:val="single" w:sz="8" w:space="0" w:color="auto"/>
              <w:left w:val="single" w:sz="2" w:space="0" w:color="auto"/>
              <w:bottom w:val="single" w:sz="2" w:space="0" w:color="auto"/>
              <w:right w:val="single" w:sz="2" w:space="0" w:color="auto"/>
            </w:tcBorders>
            <w:vAlign w:val="center"/>
          </w:tcPr>
          <w:p w14:paraId="57D1242E" w14:textId="77777777" w:rsidR="003E1256" w:rsidRDefault="003E1256" w:rsidP="00DB74EB">
            <w:pPr>
              <w:pStyle w:val="TableCen"/>
            </w:pPr>
            <w:r>
              <w:t>1.3</w:t>
            </w:r>
          </w:p>
        </w:tc>
        <w:tc>
          <w:tcPr>
            <w:tcW w:w="5386" w:type="dxa"/>
            <w:tcBorders>
              <w:top w:val="single" w:sz="8" w:space="0" w:color="auto"/>
              <w:left w:val="single" w:sz="2" w:space="0" w:color="auto"/>
              <w:bottom w:val="single" w:sz="2" w:space="0" w:color="auto"/>
              <w:right w:val="single" w:sz="2" w:space="0" w:color="auto"/>
            </w:tcBorders>
            <w:vAlign w:val="center"/>
          </w:tcPr>
          <w:p w14:paraId="57D1242F" w14:textId="77777777" w:rsidR="003E1256" w:rsidRDefault="003E1256" w:rsidP="00DB74EB">
            <w:pPr>
              <w:pStyle w:val="Table"/>
            </w:pPr>
            <w:r>
              <w:t>Referenced documents list updated</w:t>
            </w:r>
          </w:p>
        </w:tc>
        <w:tc>
          <w:tcPr>
            <w:tcW w:w="1452" w:type="dxa"/>
            <w:vMerge w:val="restart"/>
            <w:tcBorders>
              <w:top w:val="single" w:sz="8" w:space="0" w:color="auto"/>
              <w:left w:val="single" w:sz="2" w:space="0" w:color="auto"/>
              <w:right w:val="nil"/>
            </w:tcBorders>
            <w:vAlign w:val="center"/>
          </w:tcPr>
          <w:p w14:paraId="57D12430" w14:textId="77777777" w:rsidR="003E1256" w:rsidRDefault="003E1256" w:rsidP="005F72F8">
            <w:pPr>
              <w:pStyle w:val="TableCen"/>
            </w:pPr>
            <w:r>
              <w:t>May 2016</w:t>
            </w:r>
          </w:p>
        </w:tc>
      </w:tr>
      <w:tr w:rsidR="003E1256" w14:paraId="57D12436" w14:textId="77777777" w:rsidTr="00746E69">
        <w:trPr>
          <w:trHeight w:val="340"/>
        </w:trPr>
        <w:tc>
          <w:tcPr>
            <w:tcW w:w="1242" w:type="dxa"/>
            <w:vMerge/>
            <w:tcBorders>
              <w:left w:val="nil"/>
              <w:bottom w:val="single" w:sz="8" w:space="0" w:color="auto"/>
              <w:right w:val="single" w:sz="2" w:space="0" w:color="auto"/>
            </w:tcBorders>
            <w:vAlign w:val="center"/>
          </w:tcPr>
          <w:p w14:paraId="57D12432" w14:textId="77777777" w:rsidR="003E1256" w:rsidRDefault="003E1256" w:rsidP="00DB74EB">
            <w:pPr>
              <w:pStyle w:val="TableCen"/>
            </w:pPr>
          </w:p>
        </w:tc>
        <w:tc>
          <w:tcPr>
            <w:tcW w:w="1310" w:type="dxa"/>
            <w:tcBorders>
              <w:top w:val="single" w:sz="2" w:space="0" w:color="auto"/>
              <w:left w:val="single" w:sz="2" w:space="0" w:color="auto"/>
              <w:bottom w:val="single" w:sz="8" w:space="0" w:color="auto"/>
              <w:right w:val="single" w:sz="2" w:space="0" w:color="auto"/>
            </w:tcBorders>
            <w:vAlign w:val="center"/>
          </w:tcPr>
          <w:p w14:paraId="57D12433" w14:textId="77777777" w:rsidR="003E1256" w:rsidRDefault="003E1256" w:rsidP="00DB74EB">
            <w:pPr>
              <w:pStyle w:val="TableCen"/>
            </w:pPr>
            <w:r>
              <w:t>3.0</w:t>
            </w:r>
          </w:p>
        </w:tc>
        <w:tc>
          <w:tcPr>
            <w:tcW w:w="5386" w:type="dxa"/>
            <w:tcBorders>
              <w:top w:val="single" w:sz="2" w:space="0" w:color="auto"/>
              <w:left w:val="single" w:sz="2" w:space="0" w:color="auto"/>
              <w:bottom w:val="single" w:sz="8" w:space="0" w:color="auto"/>
              <w:right w:val="single" w:sz="2" w:space="0" w:color="auto"/>
            </w:tcBorders>
            <w:vAlign w:val="center"/>
          </w:tcPr>
          <w:p w14:paraId="57D12434" w14:textId="77777777" w:rsidR="003E1256" w:rsidRDefault="003E1256" w:rsidP="00DB74EB">
            <w:pPr>
              <w:pStyle w:val="Table"/>
            </w:pPr>
            <w:r>
              <w:t>Reference updated</w:t>
            </w:r>
          </w:p>
        </w:tc>
        <w:tc>
          <w:tcPr>
            <w:tcW w:w="1452" w:type="dxa"/>
            <w:vMerge/>
            <w:tcBorders>
              <w:left w:val="single" w:sz="2" w:space="0" w:color="auto"/>
              <w:bottom w:val="single" w:sz="8" w:space="0" w:color="auto"/>
              <w:right w:val="nil"/>
            </w:tcBorders>
            <w:vAlign w:val="center"/>
          </w:tcPr>
          <w:p w14:paraId="57D12435" w14:textId="77777777" w:rsidR="003E1256" w:rsidRDefault="003E1256" w:rsidP="005F72F8">
            <w:pPr>
              <w:pStyle w:val="TableCen"/>
            </w:pPr>
          </w:p>
        </w:tc>
      </w:tr>
      <w:tr w:rsidR="00EC034F" w14:paraId="266EDFEC" w14:textId="77777777" w:rsidTr="00746E69">
        <w:trPr>
          <w:trHeight w:val="340"/>
        </w:trPr>
        <w:tc>
          <w:tcPr>
            <w:tcW w:w="1242" w:type="dxa"/>
            <w:vMerge w:val="restart"/>
            <w:tcBorders>
              <w:top w:val="single" w:sz="8" w:space="0" w:color="auto"/>
              <w:left w:val="nil"/>
              <w:right w:val="single" w:sz="2" w:space="0" w:color="auto"/>
            </w:tcBorders>
            <w:vAlign w:val="center"/>
          </w:tcPr>
          <w:p w14:paraId="43CAFD96" w14:textId="0C2C09C6" w:rsidR="00EC034F" w:rsidRDefault="00EC034F" w:rsidP="007D63A3">
            <w:pPr>
              <w:pStyle w:val="TableCen"/>
            </w:pPr>
            <w:r>
              <w:t>4.0`</w:t>
            </w:r>
          </w:p>
        </w:tc>
        <w:tc>
          <w:tcPr>
            <w:tcW w:w="1310" w:type="dxa"/>
            <w:tcBorders>
              <w:top w:val="single" w:sz="8" w:space="0" w:color="auto"/>
              <w:left w:val="single" w:sz="2" w:space="0" w:color="auto"/>
              <w:bottom w:val="single" w:sz="2" w:space="0" w:color="auto"/>
              <w:right w:val="single" w:sz="2" w:space="0" w:color="auto"/>
            </w:tcBorders>
            <w:vAlign w:val="center"/>
          </w:tcPr>
          <w:p w14:paraId="5D6F2940" w14:textId="290C7D11" w:rsidR="00EC034F" w:rsidRDefault="00EC034F" w:rsidP="007D63A3">
            <w:pPr>
              <w:pStyle w:val="TableCen"/>
            </w:pPr>
            <w:r>
              <w:t>General</w:t>
            </w:r>
          </w:p>
        </w:tc>
        <w:tc>
          <w:tcPr>
            <w:tcW w:w="5386" w:type="dxa"/>
            <w:tcBorders>
              <w:top w:val="single" w:sz="8" w:space="0" w:color="auto"/>
              <w:left w:val="single" w:sz="2" w:space="0" w:color="auto"/>
              <w:bottom w:val="single" w:sz="2" w:space="0" w:color="auto"/>
              <w:right w:val="single" w:sz="2" w:space="0" w:color="auto"/>
            </w:tcBorders>
            <w:vAlign w:val="center"/>
          </w:tcPr>
          <w:p w14:paraId="0C8E5A37" w14:textId="5F26AFC5" w:rsidR="00EC034F" w:rsidRDefault="00EC034F" w:rsidP="007D63A3">
            <w:pPr>
              <w:pStyle w:val="Table"/>
            </w:pPr>
            <w:r w:rsidRPr="00AB07DE">
              <w:t>Document name changed from ‘Reference Specifications for Civil Engineering Work’ to ‘Reference Specifications for Engineering Work’</w:t>
            </w:r>
          </w:p>
        </w:tc>
        <w:tc>
          <w:tcPr>
            <w:tcW w:w="1452" w:type="dxa"/>
            <w:vMerge w:val="restart"/>
            <w:tcBorders>
              <w:top w:val="single" w:sz="8" w:space="0" w:color="auto"/>
              <w:left w:val="single" w:sz="2" w:space="0" w:color="auto"/>
              <w:right w:val="nil"/>
            </w:tcBorders>
            <w:vAlign w:val="center"/>
          </w:tcPr>
          <w:p w14:paraId="4C279AEA" w14:textId="0259702A" w:rsidR="00EC034F" w:rsidRDefault="00EC034F" w:rsidP="007D63A3">
            <w:pPr>
              <w:pStyle w:val="TableCen"/>
            </w:pPr>
            <w:r>
              <w:t>Ma</w:t>
            </w:r>
            <w:r w:rsidR="005906C6">
              <w:t>r</w:t>
            </w:r>
            <w:r>
              <w:t xml:space="preserve"> 202</w:t>
            </w:r>
            <w:r w:rsidR="005906C6">
              <w:t>1</w:t>
            </w:r>
          </w:p>
        </w:tc>
      </w:tr>
      <w:tr w:rsidR="00B06DEC" w14:paraId="7951A2F9" w14:textId="77777777" w:rsidTr="00746E69">
        <w:trPr>
          <w:trHeight w:val="340"/>
        </w:trPr>
        <w:tc>
          <w:tcPr>
            <w:tcW w:w="1242" w:type="dxa"/>
            <w:vMerge/>
            <w:tcBorders>
              <w:top w:val="single" w:sz="8" w:space="0" w:color="auto"/>
              <w:left w:val="nil"/>
              <w:right w:val="single" w:sz="2" w:space="0" w:color="auto"/>
            </w:tcBorders>
            <w:vAlign w:val="center"/>
          </w:tcPr>
          <w:p w14:paraId="56B4FC01" w14:textId="77777777" w:rsidR="00B06DEC" w:rsidRDefault="00B06DEC" w:rsidP="00B06DE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7834A7C6" w14:textId="6676F73D" w:rsidR="00B06DEC" w:rsidRDefault="00B06DEC" w:rsidP="00B06DEC">
            <w:pPr>
              <w:pStyle w:val="TableCen"/>
            </w:pPr>
            <w:r>
              <w:t>1.2</w:t>
            </w:r>
          </w:p>
        </w:tc>
        <w:tc>
          <w:tcPr>
            <w:tcW w:w="5386" w:type="dxa"/>
            <w:tcBorders>
              <w:top w:val="single" w:sz="2" w:space="0" w:color="auto"/>
              <w:left w:val="single" w:sz="2" w:space="0" w:color="auto"/>
              <w:bottom w:val="single" w:sz="2" w:space="0" w:color="auto"/>
              <w:right w:val="single" w:sz="2" w:space="0" w:color="auto"/>
            </w:tcBorders>
            <w:vAlign w:val="center"/>
          </w:tcPr>
          <w:p w14:paraId="171548F9" w14:textId="7CF7CA3B" w:rsidR="00B06DEC" w:rsidRDefault="00B06DEC" w:rsidP="00B06DEC">
            <w:pPr>
              <w:pStyle w:val="Table"/>
            </w:pPr>
            <w:r>
              <w:t>Definitions wording and layout revised for clarity.</w:t>
            </w:r>
          </w:p>
        </w:tc>
        <w:tc>
          <w:tcPr>
            <w:tcW w:w="1452" w:type="dxa"/>
            <w:vMerge/>
            <w:tcBorders>
              <w:top w:val="single" w:sz="8" w:space="0" w:color="auto"/>
              <w:left w:val="single" w:sz="2" w:space="0" w:color="auto"/>
              <w:right w:val="nil"/>
            </w:tcBorders>
            <w:vAlign w:val="center"/>
          </w:tcPr>
          <w:p w14:paraId="269D3D9E" w14:textId="77777777" w:rsidR="00B06DEC" w:rsidRDefault="00B06DEC" w:rsidP="00B06DEC">
            <w:pPr>
              <w:pStyle w:val="TableCen"/>
            </w:pPr>
          </w:p>
        </w:tc>
      </w:tr>
      <w:tr w:rsidR="00B06DEC" w14:paraId="3D651A3F" w14:textId="77777777" w:rsidTr="00746E69">
        <w:trPr>
          <w:trHeight w:val="340"/>
        </w:trPr>
        <w:tc>
          <w:tcPr>
            <w:tcW w:w="1242" w:type="dxa"/>
            <w:vMerge/>
            <w:tcBorders>
              <w:top w:val="single" w:sz="8" w:space="0" w:color="auto"/>
              <w:left w:val="nil"/>
              <w:right w:val="single" w:sz="2" w:space="0" w:color="auto"/>
            </w:tcBorders>
            <w:vAlign w:val="center"/>
          </w:tcPr>
          <w:p w14:paraId="5F51BDAF" w14:textId="77777777" w:rsidR="00B06DEC" w:rsidRDefault="00B06DEC" w:rsidP="00B06DE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5DE6C27B" w14:textId="11F36568" w:rsidR="00B06DEC" w:rsidRDefault="00B06DEC" w:rsidP="00B06DEC">
            <w:pPr>
              <w:pStyle w:val="TableCen"/>
            </w:pPr>
            <w:r>
              <w:t>1.3</w:t>
            </w:r>
          </w:p>
        </w:tc>
        <w:tc>
          <w:tcPr>
            <w:tcW w:w="5386" w:type="dxa"/>
            <w:tcBorders>
              <w:top w:val="single" w:sz="2" w:space="0" w:color="auto"/>
              <w:left w:val="single" w:sz="2" w:space="0" w:color="auto"/>
              <w:bottom w:val="single" w:sz="2" w:space="0" w:color="auto"/>
              <w:right w:val="single" w:sz="2" w:space="0" w:color="auto"/>
            </w:tcBorders>
            <w:vAlign w:val="center"/>
          </w:tcPr>
          <w:p w14:paraId="78BFD5B3" w14:textId="50C3169B" w:rsidR="00B06DEC" w:rsidRPr="00AB07DE" w:rsidRDefault="00B06DEC" w:rsidP="00B06DEC">
            <w:pPr>
              <w:pStyle w:val="Table"/>
            </w:pPr>
            <w:r>
              <w:t>Typo corrected in text.</w:t>
            </w:r>
          </w:p>
        </w:tc>
        <w:tc>
          <w:tcPr>
            <w:tcW w:w="1452" w:type="dxa"/>
            <w:vMerge/>
            <w:tcBorders>
              <w:top w:val="single" w:sz="8" w:space="0" w:color="auto"/>
              <w:left w:val="single" w:sz="2" w:space="0" w:color="auto"/>
              <w:right w:val="nil"/>
            </w:tcBorders>
            <w:vAlign w:val="center"/>
          </w:tcPr>
          <w:p w14:paraId="72763F3E" w14:textId="77777777" w:rsidR="00B06DEC" w:rsidRDefault="00B06DEC" w:rsidP="00B06DEC">
            <w:pPr>
              <w:pStyle w:val="TableCen"/>
            </w:pPr>
          </w:p>
        </w:tc>
      </w:tr>
      <w:tr w:rsidR="005B4C9E" w14:paraId="37554B56" w14:textId="77777777" w:rsidTr="00746E69">
        <w:trPr>
          <w:trHeight w:val="340"/>
        </w:trPr>
        <w:tc>
          <w:tcPr>
            <w:tcW w:w="1242" w:type="dxa"/>
            <w:vMerge/>
            <w:tcBorders>
              <w:top w:val="single" w:sz="8" w:space="0" w:color="auto"/>
              <w:left w:val="nil"/>
              <w:right w:val="single" w:sz="2" w:space="0" w:color="auto"/>
            </w:tcBorders>
            <w:vAlign w:val="center"/>
          </w:tcPr>
          <w:p w14:paraId="71DCD7D4" w14:textId="77777777" w:rsidR="005B4C9E" w:rsidRDefault="005B4C9E" w:rsidP="00B06DE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4050D85A" w14:textId="62E0C3B7" w:rsidR="005B4C9E" w:rsidRDefault="005B4C9E" w:rsidP="00B06DEC">
            <w:pPr>
              <w:pStyle w:val="TableCen"/>
            </w:pPr>
            <w:r>
              <w:t>1.4</w:t>
            </w:r>
          </w:p>
        </w:tc>
        <w:tc>
          <w:tcPr>
            <w:tcW w:w="5386" w:type="dxa"/>
            <w:tcBorders>
              <w:top w:val="single" w:sz="2" w:space="0" w:color="auto"/>
              <w:left w:val="single" w:sz="2" w:space="0" w:color="auto"/>
              <w:bottom w:val="single" w:sz="2" w:space="0" w:color="auto"/>
              <w:right w:val="single" w:sz="2" w:space="0" w:color="auto"/>
            </w:tcBorders>
            <w:vAlign w:val="center"/>
          </w:tcPr>
          <w:p w14:paraId="7888C3BE" w14:textId="6A8D2DA4" w:rsidR="005B4C9E" w:rsidRDefault="005B4C9E" w:rsidP="00B06DEC">
            <w:pPr>
              <w:pStyle w:val="Table"/>
            </w:pPr>
            <w:r>
              <w:t>Refere</w:t>
            </w:r>
            <w:r w:rsidR="00BD7DBF">
              <w:t>nce to proposed Standard Drawing removed.</w:t>
            </w:r>
          </w:p>
        </w:tc>
        <w:tc>
          <w:tcPr>
            <w:tcW w:w="1452" w:type="dxa"/>
            <w:vMerge/>
            <w:tcBorders>
              <w:top w:val="single" w:sz="8" w:space="0" w:color="auto"/>
              <w:left w:val="single" w:sz="2" w:space="0" w:color="auto"/>
              <w:right w:val="nil"/>
            </w:tcBorders>
            <w:vAlign w:val="center"/>
          </w:tcPr>
          <w:p w14:paraId="31CA4211" w14:textId="77777777" w:rsidR="005B4C9E" w:rsidRDefault="005B4C9E" w:rsidP="00B06DEC">
            <w:pPr>
              <w:pStyle w:val="TableCen"/>
            </w:pPr>
          </w:p>
        </w:tc>
      </w:tr>
      <w:tr w:rsidR="00B06DEC" w14:paraId="196384D4" w14:textId="77777777" w:rsidTr="00746E69">
        <w:trPr>
          <w:trHeight w:val="340"/>
        </w:trPr>
        <w:tc>
          <w:tcPr>
            <w:tcW w:w="1242" w:type="dxa"/>
            <w:vMerge/>
            <w:tcBorders>
              <w:top w:val="single" w:sz="8" w:space="0" w:color="auto"/>
              <w:left w:val="nil"/>
              <w:right w:val="single" w:sz="2" w:space="0" w:color="auto"/>
            </w:tcBorders>
            <w:vAlign w:val="center"/>
          </w:tcPr>
          <w:p w14:paraId="0C40E217" w14:textId="77777777" w:rsidR="00B06DEC" w:rsidRDefault="00B06DEC" w:rsidP="00B06DE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302E34BE" w14:textId="352A8D64" w:rsidR="00B06DEC" w:rsidRDefault="00B06DEC" w:rsidP="00B06DEC">
            <w:pPr>
              <w:pStyle w:val="TableCen"/>
            </w:pPr>
            <w:r>
              <w:t>3.1</w:t>
            </w:r>
          </w:p>
        </w:tc>
        <w:tc>
          <w:tcPr>
            <w:tcW w:w="5386" w:type="dxa"/>
            <w:tcBorders>
              <w:top w:val="single" w:sz="2" w:space="0" w:color="auto"/>
              <w:left w:val="single" w:sz="2" w:space="0" w:color="auto"/>
              <w:bottom w:val="single" w:sz="2" w:space="0" w:color="auto"/>
              <w:right w:val="single" w:sz="2" w:space="0" w:color="auto"/>
            </w:tcBorders>
            <w:vAlign w:val="center"/>
          </w:tcPr>
          <w:p w14:paraId="77AA3330" w14:textId="349E7257" w:rsidR="00B06DEC" w:rsidRDefault="00B06DEC" w:rsidP="00B06DEC">
            <w:pPr>
              <w:pStyle w:val="Table"/>
            </w:pPr>
            <w:r>
              <w:t>DTMR drawing reference added.</w:t>
            </w:r>
          </w:p>
        </w:tc>
        <w:tc>
          <w:tcPr>
            <w:tcW w:w="1452" w:type="dxa"/>
            <w:vMerge/>
            <w:tcBorders>
              <w:top w:val="single" w:sz="8" w:space="0" w:color="auto"/>
              <w:left w:val="single" w:sz="2" w:space="0" w:color="auto"/>
              <w:right w:val="nil"/>
            </w:tcBorders>
            <w:vAlign w:val="center"/>
          </w:tcPr>
          <w:p w14:paraId="577AB44B" w14:textId="77777777" w:rsidR="00B06DEC" w:rsidRDefault="00B06DEC" w:rsidP="00B06DEC">
            <w:pPr>
              <w:pStyle w:val="TableCen"/>
            </w:pPr>
          </w:p>
        </w:tc>
      </w:tr>
      <w:tr w:rsidR="0020588F" w14:paraId="5CD20797" w14:textId="77777777" w:rsidTr="00746E69">
        <w:trPr>
          <w:trHeight w:val="340"/>
        </w:trPr>
        <w:tc>
          <w:tcPr>
            <w:tcW w:w="1242" w:type="dxa"/>
            <w:vMerge/>
            <w:tcBorders>
              <w:top w:val="single" w:sz="8" w:space="0" w:color="auto"/>
              <w:left w:val="nil"/>
              <w:right w:val="single" w:sz="2" w:space="0" w:color="auto"/>
            </w:tcBorders>
            <w:vAlign w:val="center"/>
          </w:tcPr>
          <w:p w14:paraId="6E2C30DF" w14:textId="77777777" w:rsidR="0020588F" w:rsidRDefault="0020588F" w:rsidP="00B06DE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305BDBF7" w14:textId="784D7D20" w:rsidR="0020588F" w:rsidRDefault="0020588F" w:rsidP="00B06DEC">
            <w:pPr>
              <w:pStyle w:val="TableCen"/>
            </w:pPr>
            <w:r>
              <w:t>3.3.1</w:t>
            </w:r>
          </w:p>
        </w:tc>
        <w:tc>
          <w:tcPr>
            <w:tcW w:w="5386" w:type="dxa"/>
            <w:tcBorders>
              <w:top w:val="single" w:sz="2" w:space="0" w:color="auto"/>
              <w:left w:val="single" w:sz="2" w:space="0" w:color="auto"/>
              <w:bottom w:val="single" w:sz="2" w:space="0" w:color="auto"/>
              <w:right w:val="single" w:sz="2" w:space="0" w:color="auto"/>
            </w:tcBorders>
            <w:vAlign w:val="center"/>
          </w:tcPr>
          <w:p w14:paraId="4F125D6F" w14:textId="682C7396" w:rsidR="0020588F" w:rsidRDefault="0020588F" w:rsidP="004B790C">
            <w:pPr>
              <w:pStyle w:val="Table"/>
            </w:pPr>
            <w:r>
              <w:t>Rectangular pits</w:t>
            </w:r>
            <w:r w:rsidR="004B790C">
              <w:t xml:space="preserve"> manufacture m</w:t>
            </w:r>
            <w:r>
              <w:t>aterials</w:t>
            </w:r>
            <w:r w:rsidR="0060570C">
              <w:t xml:space="preserve"> expanded.</w:t>
            </w:r>
          </w:p>
        </w:tc>
        <w:tc>
          <w:tcPr>
            <w:tcW w:w="1452" w:type="dxa"/>
            <w:vMerge/>
            <w:tcBorders>
              <w:top w:val="single" w:sz="8" w:space="0" w:color="auto"/>
              <w:left w:val="single" w:sz="2" w:space="0" w:color="auto"/>
              <w:right w:val="nil"/>
            </w:tcBorders>
            <w:vAlign w:val="center"/>
          </w:tcPr>
          <w:p w14:paraId="0E9748D7" w14:textId="77777777" w:rsidR="0020588F" w:rsidRDefault="0020588F" w:rsidP="00B06DEC">
            <w:pPr>
              <w:pStyle w:val="TableCen"/>
            </w:pPr>
          </w:p>
        </w:tc>
      </w:tr>
      <w:tr w:rsidR="00B06DEC" w14:paraId="28D7A4C3" w14:textId="77777777" w:rsidTr="00746E69">
        <w:trPr>
          <w:trHeight w:val="340"/>
        </w:trPr>
        <w:tc>
          <w:tcPr>
            <w:tcW w:w="1242" w:type="dxa"/>
            <w:vMerge/>
            <w:tcBorders>
              <w:left w:val="nil"/>
              <w:bottom w:val="single" w:sz="12" w:space="0" w:color="auto"/>
              <w:right w:val="single" w:sz="2" w:space="0" w:color="auto"/>
            </w:tcBorders>
            <w:vAlign w:val="center"/>
          </w:tcPr>
          <w:p w14:paraId="69A9BF01" w14:textId="77777777" w:rsidR="00B06DEC" w:rsidRDefault="00B06DEC" w:rsidP="00B06DEC">
            <w:pPr>
              <w:pStyle w:val="TableCen"/>
            </w:pPr>
          </w:p>
        </w:tc>
        <w:tc>
          <w:tcPr>
            <w:tcW w:w="1310" w:type="dxa"/>
            <w:tcBorders>
              <w:top w:val="single" w:sz="2" w:space="0" w:color="auto"/>
              <w:left w:val="single" w:sz="2" w:space="0" w:color="auto"/>
              <w:bottom w:val="single" w:sz="12" w:space="0" w:color="auto"/>
              <w:right w:val="single" w:sz="2" w:space="0" w:color="auto"/>
            </w:tcBorders>
            <w:vAlign w:val="center"/>
          </w:tcPr>
          <w:p w14:paraId="30116C7F" w14:textId="474E2AD7" w:rsidR="00B06DEC" w:rsidRDefault="00B06DEC" w:rsidP="00B06DEC">
            <w:pPr>
              <w:pStyle w:val="TableCen"/>
            </w:pPr>
            <w:r>
              <w:t>3.3.2</w:t>
            </w:r>
          </w:p>
        </w:tc>
        <w:tc>
          <w:tcPr>
            <w:tcW w:w="5386" w:type="dxa"/>
            <w:tcBorders>
              <w:top w:val="single" w:sz="2" w:space="0" w:color="auto"/>
              <w:left w:val="single" w:sz="2" w:space="0" w:color="auto"/>
              <w:bottom w:val="single" w:sz="12" w:space="0" w:color="auto"/>
              <w:right w:val="single" w:sz="2" w:space="0" w:color="auto"/>
            </w:tcBorders>
            <w:vAlign w:val="center"/>
          </w:tcPr>
          <w:p w14:paraId="277C0387" w14:textId="48C3F0E5" w:rsidR="00B06DEC" w:rsidRPr="00AB07DE" w:rsidRDefault="00B06DEC" w:rsidP="00B06DEC">
            <w:pPr>
              <w:pStyle w:val="Table"/>
            </w:pPr>
            <w:r>
              <w:t>‘Lid Markings’ expanded and clarified.</w:t>
            </w:r>
          </w:p>
        </w:tc>
        <w:tc>
          <w:tcPr>
            <w:tcW w:w="1452" w:type="dxa"/>
            <w:vMerge/>
            <w:tcBorders>
              <w:left w:val="single" w:sz="2" w:space="0" w:color="auto"/>
              <w:bottom w:val="single" w:sz="12" w:space="0" w:color="auto"/>
              <w:right w:val="nil"/>
            </w:tcBorders>
            <w:vAlign w:val="center"/>
          </w:tcPr>
          <w:p w14:paraId="5BA01F25" w14:textId="77777777" w:rsidR="00B06DEC" w:rsidRDefault="00B06DEC" w:rsidP="00B06DEC">
            <w:pPr>
              <w:pStyle w:val="TableCen"/>
            </w:pPr>
          </w:p>
        </w:tc>
      </w:tr>
    </w:tbl>
    <w:p w14:paraId="57D12437" w14:textId="77777777" w:rsidR="00435DDF" w:rsidRDefault="00435DDF">
      <w:pPr>
        <w:jc w:val="center"/>
      </w:pPr>
    </w:p>
    <w:p w14:paraId="57D12438" w14:textId="77777777" w:rsidR="009A6FF3" w:rsidRDefault="009A6FF3">
      <w:pPr>
        <w:jc w:val="center"/>
        <w:sectPr w:rsidR="009A6FF3" w:rsidSect="0045293B">
          <w:headerReference w:type="default" r:id="rId13"/>
          <w:footerReference w:type="default" r:id="rId14"/>
          <w:pgSz w:w="11906" w:h="16838" w:code="9"/>
          <w:pgMar w:top="1418" w:right="1134" w:bottom="992" w:left="1418" w:header="1134" w:footer="851" w:gutter="0"/>
          <w:pgNumType w:fmt="lowerRoman" w:start="1"/>
          <w:cols w:space="720"/>
        </w:sectPr>
      </w:pPr>
    </w:p>
    <w:p w14:paraId="57D12439" w14:textId="3EC6FFCD" w:rsidR="002E2BC5" w:rsidRPr="00AA3D85" w:rsidRDefault="00A62C31" w:rsidP="002E2BC5">
      <w:pPr>
        <w:pStyle w:val="BodyTextIndentBoldItalicCen"/>
      </w:pPr>
      <w:r w:rsidRPr="00AA3D85">
        <w:lastRenderedPageBreak/>
        <w:t>(</w:t>
      </w:r>
      <w:r w:rsidR="002E2BC5" w:rsidRPr="00AA3D85">
        <w:t xml:space="preserve">This </w:t>
      </w:r>
      <w:r w:rsidRPr="00AA3D85">
        <w:t>Page Left Intentionally Blank)</w:t>
      </w:r>
    </w:p>
    <w:p w14:paraId="57D1243A" w14:textId="77777777" w:rsidR="00435DDF" w:rsidRDefault="00435DDF">
      <w:pPr>
        <w:jc w:val="center"/>
        <w:sectPr w:rsidR="00435DDF" w:rsidSect="0045293B">
          <w:pgSz w:w="11906" w:h="16838" w:code="9"/>
          <w:pgMar w:top="1418" w:right="1134" w:bottom="992" w:left="1418" w:header="1134" w:footer="851" w:gutter="0"/>
          <w:pgNumType w:fmt="lowerRoman" w:start="1"/>
          <w:cols w:space="720"/>
          <w:vAlign w:val="center"/>
        </w:sectPr>
      </w:pPr>
    </w:p>
    <w:p w14:paraId="57D1243B" w14:textId="77777777" w:rsidR="00D41F0C" w:rsidRDefault="00D41F0C" w:rsidP="00746E69">
      <w:pPr>
        <w:pStyle w:val="Heading2"/>
        <w:numPr>
          <w:ilvl w:val="0"/>
          <w:numId w:val="0"/>
        </w:numPr>
        <w:ind w:left="709" w:hanging="709"/>
      </w:pPr>
      <w:r>
        <w:lastRenderedPageBreak/>
        <w:t>TABLE OF CONTENTS</w:t>
      </w:r>
    </w:p>
    <w:p w14:paraId="0564D04D" w14:textId="03540C0A" w:rsidR="009F150B" w:rsidRPr="00813F4C" w:rsidRDefault="009F150B">
      <w:pPr>
        <w:pStyle w:val="TOC1"/>
        <w:rPr>
          <w:rFonts w:ascii="Calibri" w:eastAsia="SimSun" w:hAnsi="Calibri" w:cs="Cordia New"/>
          <w:b w:val="0"/>
          <w:bCs w:val="0"/>
          <w:caps w:val="0"/>
          <w:noProof/>
          <w:sz w:val="22"/>
          <w:szCs w:val="22"/>
        </w:rPr>
      </w:pPr>
      <w:r>
        <w:rPr>
          <w:b w:val="0"/>
          <w:bCs w:val="0"/>
          <w:caps w:val="0"/>
        </w:rPr>
        <w:fldChar w:fldCharType="begin"/>
      </w:r>
      <w:r>
        <w:rPr>
          <w:b w:val="0"/>
          <w:bCs w:val="0"/>
          <w:caps w:val="0"/>
        </w:rPr>
        <w:instrText xml:space="preserve"> TOC \t "Heading 2,1,Heading 3,2,Heading 4,3" </w:instrText>
      </w:r>
      <w:r>
        <w:rPr>
          <w:b w:val="0"/>
          <w:bCs w:val="0"/>
          <w:caps w:val="0"/>
        </w:rPr>
        <w:fldChar w:fldCharType="separate"/>
      </w:r>
      <w:r>
        <w:rPr>
          <w:noProof/>
        </w:rPr>
        <w:t>1.0</w:t>
      </w:r>
      <w:r w:rsidRPr="00813F4C">
        <w:rPr>
          <w:rFonts w:ascii="Calibri" w:eastAsia="SimSun" w:hAnsi="Calibri" w:cs="Cordia New"/>
          <w:b w:val="0"/>
          <w:bCs w:val="0"/>
          <w:caps w:val="0"/>
          <w:noProof/>
          <w:sz w:val="22"/>
          <w:szCs w:val="22"/>
        </w:rPr>
        <w:tab/>
      </w:r>
      <w:r>
        <w:rPr>
          <w:noProof/>
        </w:rPr>
        <w:t>GENERAL</w:t>
      </w:r>
      <w:r>
        <w:rPr>
          <w:noProof/>
        </w:rPr>
        <w:tab/>
      </w:r>
      <w:r>
        <w:rPr>
          <w:noProof/>
        </w:rPr>
        <w:fldChar w:fldCharType="begin"/>
      </w:r>
      <w:r>
        <w:rPr>
          <w:noProof/>
        </w:rPr>
        <w:instrText xml:space="preserve"> PAGEREF _Toc76107780 \h </w:instrText>
      </w:r>
      <w:r>
        <w:rPr>
          <w:noProof/>
        </w:rPr>
      </w:r>
      <w:r>
        <w:rPr>
          <w:noProof/>
        </w:rPr>
        <w:fldChar w:fldCharType="separate"/>
      </w:r>
      <w:r>
        <w:rPr>
          <w:noProof/>
        </w:rPr>
        <w:t>1</w:t>
      </w:r>
      <w:r>
        <w:rPr>
          <w:noProof/>
        </w:rPr>
        <w:fldChar w:fldCharType="end"/>
      </w:r>
    </w:p>
    <w:p w14:paraId="0797C715" w14:textId="343E9B69" w:rsidR="009F150B" w:rsidRPr="00813F4C" w:rsidRDefault="009F150B">
      <w:pPr>
        <w:pStyle w:val="TOC2"/>
        <w:rPr>
          <w:rFonts w:ascii="Calibri" w:eastAsia="SimSun" w:hAnsi="Calibri" w:cs="Cordia New"/>
          <w:b w:val="0"/>
          <w:smallCaps w:val="0"/>
          <w:noProof/>
          <w:szCs w:val="22"/>
        </w:rPr>
      </w:pPr>
      <w:r>
        <w:rPr>
          <w:noProof/>
        </w:rPr>
        <w:t>1.1</w:t>
      </w:r>
      <w:r w:rsidRPr="00813F4C">
        <w:rPr>
          <w:rFonts w:ascii="Calibri" w:eastAsia="SimSun" w:hAnsi="Calibri" w:cs="Cordia New"/>
          <w:b w:val="0"/>
          <w:smallCaps w:val="0"/>
          <w:noProof/>
          <w:szCs w:val="22"/>
        </w:rPr>
        <w:tab/>
      </w:r>
      <w:r>
        <w:rPr>
          <w:noProof/>
        </w:rPr>
        <w:t>Scope</w:t>
      </w:r>
      <w:r>
        <w:rPr>
          <w:noProof/>
        </w:rPr>
        <w:tab/>
      </w:r>
      <w:r>
        <w:rPr>
          <w:noProof/>
        </w:rPr>
        <w:fldChar w:fldCharType="begin"/>
      </w:r>
      <w:r>
        <w:rPr>
          <w:noProof/>
        </w:rPr>
        <w:instrText xml:space="preserve"> PAGEREF _Toc76107781 \h </w:instrText>
      </w:r>
      <w:r>
        <w:rPr>
          <w:noProof/>
        </w:rPr>
      </w:r>
      <w:r>
        <w:rPr>
          <w:noProof/>
        </w:rPr>
        <w:fldChar w:fldCharType="separate"/>
      </w:r>
      <w:r>
        <w:rPr>
          <w:noProof/>
        </w:rPr>
        <w:t>1</w:t>
      </w:r>
      <w:r>
        <w:rPr>
          <w:noProof/>
        </w:rPr>
        <w:fldChar w:fldCharType="end"/>
      </w:r>
    </w:p>
    <w:p w14:paraId="64BD3171" w14:textId="138BE1A6" w:rsidR="009F150B" w:rsidRPr="00813F4C" w:rsidRDefault="009F150B">
      <w:pPr>
        <w:pStyle w:val="TOC2"/>
        <w:rPr>
          <w:rFonts w:ascii="Calibri" w:eastAsia="SimSun" w:hAnsi="Calibri" w:cs="Cordia New"/>
          <w:b w:val="0"/>
          <w:smallCaps w:val="0"/>
          <w:noProof/>
          <w:szCs w:val="22"/>
        </w:rPr>
      </w:pPr>
      <w:r>
        <w:rPr>
          <w:noProof/>
        </w:rPr>
        <w:t>1.2</w:t>
      </w:r>
      <w:r w:rsidRPr="00813F4C">
        <w:rPr>
          <w:rFonts w:ascii="Calibri" w:eastAsia="SimSun" w:hAnsi="Calibri" w:cs="Cordia New"/>
          <w:b w:val="0"/>
          <w:smallCaps w:val="0"/>
          <w:noProof/>
          <w:szCs w:val="22"/>
        </w:rPr>
        <w:tab/>
      </w:r>
      <w:r>
        <w:rPr>
          <w:noProof/>
        </w:rPr>
        <w:t>Interpretation</w:t>
      </w:r>
      <w:r>
        <w:rPr>
          <w:noProof/>
        </w:rPr>
        <w:tab/>
      </w:r>
      <w:r>
        <w:rPr>
          <w:noProof/>
        </w:rPr>
        <w:fldChar w:fldCharType="begin"/>
      </w:r>
      <w:r>
        <w:rPr>
          <w:noProof/>
        </w:rPr>
        <w:instrText xml:space="preserve"> PAGEREF _Toc76107782 \h </w:instrText>
      </w:r>
      <w:r>
        <w:rPr>
          <w:noProof/>
        </w:rPr>
      </w:r>
      <w:r>
        <w:rPr>
          <w:noProof/>
        </w:rPr>
        <w:fldChar w:fldCharType="separate"/>
      </w:r>
      <w:r>
        <w:rPr>
          <w:noProof/>
        </w:rPr>
        <w:t>1</w:t>
      </w:r>
      <w:r>
        <w:rPr>
          <w:noProof/>
        </w:rPr>
        <w:fldChar w:fldCharType="end"/>
      </w:r>
    </w:p>
    <w:p w14:paraId="491E9A76" w14:textId="4110579D" w:rsidR="009F150B" w:rsidRPr="00813F4C" w:rsidRDefault="009F150B">
      <w:pPr>
        <w:pStyle w:val="TOC2"/>
        <w:rPr>
          <w:rFonts w:ascii="Calibri" w:eastAsia="SimSun" w:hAnsi="Calibri" w:cs="Cordia New"/>
          <w:b w:val="0"/>
          <w:smallCaps w:val="0"/>
          <w:noProof/>
          <w:szCs w:val="22"/>
        </w:rPr>
      </w:pPr>
      <w:r>
        <w:rPr>
          <w:noProof/>
        </w:rPr>
        <w:t>1.3</w:t>
      </w:r>
      <w:r w:rsidRPr="00813F4C">
        <w:rPr>
          <w:rFonts w:ascii="Calibri" w:eastAsia="SimSun" w:hAnsi="Calibri" w:cs="Cordia New"/>
          <w:b w:val="0"/>
          <w:smallCaps w:val="0"/>
          <w:noProof/>
          <w:szCs w:val="22"/>
        </w:rPr>
        <w:tab/>
      </w:r>
      <w:r>
        <w:rPr>
          <w:noProof/>
        </w:rPr>
        <w:t>Standards</w:t>
      </w:r>
      <w:r>
        <w:rPr>
          <w:noProof/>
        </w:rPr>
        <w:tab/>
      </w:r>
      <w:r>
        <w:rPr>
          <w:noProof/>
        </w:rPr>
        <w:fldChar w:fldCharType="begin"/>
      </w:r>
      <w:r>
        <w:rPr>
          <w:noProof/>
        </w:rPr>
        <w:instrText xml:space="preserve"> PAGEREF _Toc76107783 \h </w:instrText>
      </w:r>
      <w:r>
        <w:rPr>
          <w:noProof/>
        </w:rPr>
      </w:r>
      <w:r>
        <w:rPr>
          <w:noProof/>
        </w:rPr>
        <w:fldChar w:fldCharType="separate"/>
      </w:r>
      <w:r>
        <w:rPr>
          <w:noProof/>
        </w:rPr>
        <w:t>1</w:t>
      </w:r>
      <w:r>
        <w:rPr>
          <w:noProof/>
        </w:rPr>
        <w:fldChar w:fldCharType="end"/>
      </w:r>
    </w:p>
    <w:p w14:paraId="3618759D" w14:textId="3B25D62B" w:rsidR="009F150B" w:rsidRPr="00813F4C" w:rsidRDefault="009F150B">
      <w:pPr>
        <w:pStyle w:val="TOC2"/>
        <w:rPr>
          <w:rFonts w:ascii="Calibri" w:eastAsia="SimSun" w:hAnsi="Calibri" w:cs="Cordia New"/>
          <w:b w:val="0"/>
          <w:smallCaps w:val="0"/>
          <w:noProof/>
          <w:szCs w:val="22"/>
        </w:rPr>
      </w:pPr>
      <w:r>
        <w:rPr>
          <w:noProof/>
        </w:rPr>
        <w:t>1.4</w:t>
      </w:r>
      <w:r w:rsidRPr="00813F4C">
        <w:rPr>
          <w:rFonts w:ascii="Calibri" w:eastAsia="SimSun" w:hAnsi="Calibri" w:cs="Cordia New"/>
          <w:b w:val="0"/>
          <w:smallCaps w:val="0"/>
          <w:noProof/>
          <w:szCs w:val="22"/>
        </w:rPr>
        <w:tab/>
      </w:r>
      <w:r>
        <w:rPr>
          <w:noProof/>
        </w:rPr>
        <w:t>References</w:t>
      </w:r>
      <w:r>
        <w:rPr>
          <w:noProof/>
        </w:rPr>
        <w:tab/>
      </w:r>
      <w:r>
        <w:rPr>
          <w:noProof/>
        </w:rPr>
        <w:fldChar w:fldCharType="begin"/>
      </w:r>
      <w:r>
        <w:rPr>
          <w:noProof/>
        </w:rPr>
        <w:instrText xml:space="preserve"> PAGEREF _Toc76107784 \h </w:instrText>
      </w:r>
      <w:r>
        <w:rPr>
          <w:noProof/>
        </w:rPr>
      </w:r>
      <w:r>
        <w:rPr>
          <w:noProof/>
        </w:rPr>
        <w:fldChar w:fldCharType="separate"/>
      </w:r>
      <w:r>
        <w:rPr>
          <w:noProof/>
        </w:rPr>
        <w:t>1</w:t>
      </w:r>
      <w:r>
        <w:rPr>
          <w:noProof/>
        </w:rPr>
        <w:fldChar w:fldCharType="end"/>
      </w:r>
    </w:p>
    <w:p w14:paraId="6364CC38" w14:textId="7AF48395" w:rsidR="009F150B" w:rsidRPr="00813F4C" w:rsidRDefault="009F150B">
      <w:pPr>
        <w:pStyle w:val="TOC1"/>
        <w:rPr>
          <w:rFonts w:ascii="Calibri" w:eastAsia="SimSun" w:hAnsi="Calibri" w:cs="Cordia New"/>
          <w:b w:val="0"/>
          <w:bCs w:val="0"/>
          <w:caps w:val="0"/>
          <w:noProof/>
          <w:sz w:val="22"/>
          <w:szCs w:val="22"/>
        </w:rPr>
      </w:pPr>
      <w:r>
        <w:rPr>
          <w:noProof/>
        </w:rPr>
        <w:t>2.0</w:t>
      </w:r>
      <w:r w:rsidRPr="00813F4C">
        <w:rPr>
          <w:rFonts w:ascii="Calibri" w:eastAsia="SimSun" w:hAnsi="Calibri" w:cs="Cordia New"/>
          <w:b w:val="0"/>
          <w:bCs w:val="0"/>
          <w:caps w:val="0"/>
          <w:noProof/>
          <w:sz w:val="22"/>
          <w:szCs w:val="22"/>
        </w:rPr>
        <w:tab/>
      </w:r>
      <w:r>
        <w:rPr>
          <w:noProof/>
        </w:rPr>
        <w:t>QUALITY SYSTEMS</w:t>
      </w:r>
      <w:r>
        <w:rPr>
          <w:noProof/>
        </w:rPr>
        <w:tab/>
      </w:r>
      <w:r>
        <w:rPr>
          <w:noProof/>
        </w:rPr>
        <w:fldChar w:fldCharType="begin"/>
      </w:r>
      <w:r>
        <w:rPr>
          <w:noProof/>
        </w:rPr>
        <w:instrText xml:space="preserve"> PAGEREF _Toc76107785 \h </w:instrText>
      </w:r>
      <w:r>
        <w:rPr>
          <w:noProof/>
        </w:rPr>
      </w:r>
      <w:r>
        <w:rPr>
          <w:noProof/>
        </w:rPr>
        <w:fldChar w:fldCharType="separate"/>
      </w:r>
      <w:r>
        <w:rPr>
          <w:noProof/>
        </w:rPr>
        <w:t>2</w:t>
      </w:r>
      <w:r>
        <w:rPr>
          <w:noProof/>
        </w:rPr>
        <w:fldChar w:fldCharType="end"/>
      </w:r>
    </w:p>
    <w:p w14:paraId="2CFB656C" w14:textId="213A0DDE" w:rsidR="009F150B" w:rsidRPr="00813F4C" w:rsidRDefault="009F150B">
      <w:pPr>
        <w:pStyle w:val="TOC2"/>
        <w:rPr>
          <w:rFonts w:ascii="Calibri" w:eastAsia="SimSun" w:hAnsi="Calibri" w:cs="Cordia New"/>
          <w:b w:val="0"/>
          <w:smallCaps w:val="0"/>
          <w:noProof/>
          <w:szCs w:val="22"/>
        </w:rPr>
      </w:pPr>
      <w:r>
        <w:rPr>
          <w:noProof/>
        </w:rPr>
        <w:t>2.1</w:t>
      </w:r>
      <w:r w:rsidRPr="00813F4C">
        <w:rPr>
          <w:rFonts w:ascii="Calibri" w:eastAsia="SimSun" w:hAnsi="Calibri" w:cs="Cordia New"/>
          <w:b w:val="0"/>
          <w:smallCaps w:val="0"/>
          <w:noProof/>
          <w:szCs w:val="22"/>
        </w:rPr>
        <w:tab/>
      </w:r>
      <w:r>
        <w:rPr>
          <w:noProof/>
        </w:rPr>
        <w:t>General</w:t>
      </w:r>
      <w:r>
        <w:rPr>
          <w:noProof/>
        </w:rPr>
        <w:tab/>
      </w:r>
      <w:r>
        <w:rPr>
          <w:noProof/>
        </w:rPr>
        <w:fldChar w:fldCharType="begin"/>
      </w:r>
      <w:r>
        <w:rPr>
          <w:noProof/>
        </w:rPr>
        <w:instrText xml:space="preserve"> PAGEREF _Toc76107786 \h </w:instrText>
      </w:r>
      <w:r>
        <w:rPr>
          <w:noProof/>
        </w:rPr>
      </w:r>
      <w:r>
        <w:rPr>
          <w:noProof/>
        </w:rPr>
        <w:fldChar w:fldCharType="separate"/>
      </w:r>
      <w:r>
        <w:rPr>
          <w:noProof/>
        </w:rPr>
        <w:t>2</w:t>
      </w:r>
      <w:r>
        <w:rPr>
          <w:noProof/>
        </w:rPr>
        <w:fldChar w:fldCharType="end"/>
      </w:r>
    </w:p>
    <w:p w14:paraId="436EBB59" w14:textId="7FCBF913" w:rsidR="009F150B" w:rsidRPr="00813F4C" w:rsidRDefault="009F150B">
      <w:pPr>
        <w:pStyle w:val="TOC1"/>
        <w:rPr>
          <w:rFonts w:ascii="Calibri" w:eastAsia="SimSun" w:hAnsi="Calibri" w:cs="Cordia New"/>
          <w:b w:val="0"/>
          <w:bCs w:val="0"/>
          <w:caps w:val="0"/>
          <w:noProof/>
          <w:sz w:val="22"/>
          <w:szCs w:val="22"/>
        </w:rPr>
      </w:pPr>
      <w:r>
        <w:rPr>
          <w:noProof/>
        </w:rPr>
        <w:t>3.0</w:t>
      </w:r>
      <w:r w:rsidRPr="00813F4C">
        <w:rPr>
          <w:rFonts w:ascii="Calibri" w:eastAsia="SimSun" w:hAnsi="Calibri" w:cs="Cordia New"/>
          <w:b w:val="0"/>
          <w:bCs w:val="0"/>
          <w:caps w:val="0"/>
          <w:noProof/>
          <w:sz w:val="22"/>
          <w:szCs w:val="22"/>
        </w:rPr>
        <w:tab/>
      </w:r>
      <w:r>
        <w:rPr>
          <w:noProof/>
        </w:rPr>
        <w:t>TECHNICAL REQUIREMENTS</w:t>
      </w:r>
      <w:r>
        <w:rPr>
          <w:noProof/>
        </w:rPr>
        <w:tab/>
      </w:r>
      <w:r>
        <w:rPr>
          <w:noProof/>
        </w:rPr>
        <w:fldChar w:fldCharType="begin"/>
      </w:r>
      <w:r>
        <w:rPr>
          <w:noProof/>
        </w:rPr>
        <w:instrText xml:space="preserve"> PAGEREF _Toc76107787 \h </w:instrText>
      </w:r>
      <w:r>
        <w:rPr>
          <w:noProof/>
        </w:rPr>
      </w:r>
      <w:r>
        <w:rPr>
          <w:noProof/>
        </w:rPr>
        <w:fldChar w:fldCharType="separate"/>
      </w:r>
      <w:r>
        <w:rPr>
          <w:noProof/>
        </w:rPr>
        <w:t>2</w:t>
      </w:r>
      <w:r>
        <w:rPr>
          <w:noProof/>
        </w:rPr>
        <w:fldChar w:fldCharType="end"/>
      </w:r>
    </w:p>
    <w:p w14:paraId="0A161A61" w14:textId="6F2C7E18" w:rsidR="009F150B" w:rsidRPr="00813F4C" w:rsidRDefault="009F150B">
      <w:pPr>
        <w:pStyle w:val="TOC2"/>
        <w:rPr>
          <w:rFonts w:ascii="Calibri" w:eastAsia="SimSun" w:hAnsi="Calibri" w:cs="Cordia New"/>
          <w:b w:val="0"/>
          <w:smallCaps w:val="0"/>
          <w:noProof/>
          <w:szCs w:val="22"/>
        </w:rPr>
      </w:pPr>
      <w:r>
        <w:rPr>
          <w:noProof/>
        </w:rPr>
        <w:t>3.1</w:t>
      </w:r>
      <w:r w:rsidRPr="00813F4C">
        <w:rPr>
          <w:rFonts w:ascii="Calibri" w:eastAsia="SimSun" w:hAnsi="Calibri" w:cs="Cordia New"/>
          <w:b w:val="0"/>
          <w:smallCaps w:val="0"/>
          <w:noProof/>
          <w:szCs w:val="22"/>
        </w:rPr>
        <w:tab/>
      </w:r>
      <w:r>
        <w:rPr>
          <w:noProof/>
        </w:rPr>
        <w:t>General</w:t>
      </w:r>
      <w:r>
        <w:rPr>
          <w:noProof/>
        </w:rPr>
        <w:tab/>
      </w:r>
      <w:r>
        <w:rPr>
          <w:noProof/>
        </w:rPr>
        <w:fldChar w:fldCharType="begin"/>
      </w:r>
      <w:r>
        <w:rPr>
          <w:noProof/>
        </w:rPr>
        <w:instrText xml:space="preserve"> PAGEREF _Toc76107788 \h </w:instrText>
      </w:r>
      <w:r>
        <w:rPr>
          <w:noProof/>
        </w:rPr>
      </w:r>
      <w:r>
        <w:rPr>
          <w:noProof/>
        </w:rPr>
        <w:fldChar w:fldCharType="separate"/>
      </w:r>
      <w:r>
        <w:rPr>
          <w:noProof/>
        </w:rPr>
        <w:t>2</w:t>
      </w:r>
      <w:r>
        <w:rPr>
          <w:noProof/>
        </w:rPr>
        <w:fldChar w:fldCharType="end"/>
      </w:r>
    </w:p>
    <w:p w14:paraId="0CFEB4F0" w14:textId="39F226C9" w:rsidR="009F150B" w:rsidRPr="00813F4C" w:rsidRDefault="009F150B">
      <w:pPr>
        <w:pStyle w:val="TOC2"/>
        <w:rPr>
          <w:rFonts w:ascii="Calibri" w:eastAsia="SimSun" w:hAnsi="Calibri" w:cs="Cordia New"/>
          <w:b w:val="0"/>
          <w:smallCaps w:val="0"/>
          <w:noProof/>
          <w:szCs w:val="22"/>
        </w:rPr>
      </w:pPr>
      <w:r>
        <w:rPr>
          <w:noProof/>
        </w:rPr>
        <w:t>3.2</w:t>
      </w:r>
      <w:r w:rsidRPr="00813F4C">
        <w:rPr>
          <w:rFonts w:ascii="Calibri" w:eastAsia="SimSun" w:hAnsi="Calibri" w:cs="Cordia New"/>
          <w:b w:val="0"/>
          <w:smallCaps w:val="0"/>
          <w:noProof/>
          <w:szCs w:val="22"/>
        </w:rPr>
        <w:tab/>
      </w:r>
      <w:r>
        <w:rPr>
          <w:noProof/>
        </w:rPr>
        <w:t>Compliance Testing</w:t>
      </w:r>
      <w:r>
        <w:rPr>
          <w:noProof/>
        </w:rPr>
        <w:tab/>
      </w:r>
      <w:r>
        <w:rPr>
          <w:noProof/>
        </w:rPr>
        <w:fldChar w:fldCharType="begin"/>
      </w:r>
      <w:r>
        <w:rPr>
          <w:noProof/>
        </w:rPr>
        <w:instrText xml:space="preserve"> PAGEREF _Toc76107789 \h </w:instrText>
      </w:r>
      <w:r>
        <w:rPr>
          <w:noProof/>
        </w:rPr>
      </w:r>
      <w:r>
        <w:rPr>
          <w:noProof/>
        </w:rPr>
        <w:fldChar w:fldCharType="separate"/>
      </w:r>
      <w:r>
        <w:rPr>
          <w:noProof/>
        </w:rPr>
        <w:t>2</w:t>
      </w:r>
      <w:r>
        <w:rPr>
          <w:noProof/>
        </w:rPr>
        <w:fldChar w:fldCharType="end"/>
      </w:r>
    </w:p>
    <w:p w14:paraId="2270096C" w14:textId="23B1A052" w:rsidR="009F150B" w:rsidRPr="00813F4C" w:rsidRDefault="009F150B">
      <w:pPr>
        <w:pStyle w:val="TOC2"/>
        <w:rPr>
          <w:rFonts w:ascii="Calibri" w:eastAsia="SimSun" w:hAnsi="Calibri" w:cs="Cordia New"/>
          <w:b w:val="0"/>
          <w:smallCaps w:val="0"/>
          <w:noProof/>
          <w:szCs w:val="22"/>
        </w:rPr>
      </w:pPr>
      <w:r>
        <w:rPr>
          <w:noProof/>
        </w:rPr>
        <w:t>3.3</w:t>
      </w:r>
      <w:r w:rsidRPr="00813F4C">
        <w:rPr>
          <w:rFonts w:ascii="Calibri" w:eastAsia="SimSun" w:hAnsi="Calibri" w:cs="Cordia New"/>
          <w:b w:val="0"/>
          <w:smallCaps w:val="0"/>
          <w:noProof/>
          <w:szCs w:val="22"/>
        </w:rPr>
        <w:tab/>
      </w:r>
      <w:r>
        <w:rPr>
          <w:noProof/>
        </w:rPr>
        <w:t>Manufacture and Material</w:t>
      </w:r>
      <w:r>
        <w:rPr>
          <w:noProof/>
        </w:rPr>
        <w:tab/>
      </w:r>
      <w:r>
        <w:rPr>
          <w:noProof/>
        </w:rPr>
        <w:fldChar w:fldCharType="begin"/>
      </w:r>
      <w:r>
        <w:rPr>
          <w:noProof/>
        </w:rPr>
        <w:instrText xml:space="preserve"> PAGEREF _Toc76107790 \h </w:instrText>
      </w:r>
      <w:r>
        <w:rPr>
          <w:noProof/>
        </w:rPr>
      </w:r>
      <w:r>
        <w:rPr>
          <w:noProof/>
        </w:rPr>
        <w:fldChar w:fldCharType="separate"/>
      </w:r>
      <w:r>
        <w:rPr>
          <w:noProof/>
        </w:rPr>
        <w:t>2</w:t>
      </w:r>
      <w:r>
        <w:rPr>
          <w:noProof/>
        </w:rPr>
        <w:fldChar w:fldCharType="end"/>
      </w:r>
    </w:p>
    <w:p w14:paraId="3F262A7C" w14:textId="3DF2F7DD" w:rsidR="009F150B" w:rsidRPr="00813F4C" w:rsidRDefault="009F150B" w:rsidP="009F150B">
      <w:pPr>
        <w:pStyle w:val="TOC3"/>
        <w:rPr>
          <w:rFonts w:ascii="Calibri" w:eastAsia="SimSun" w:hAnsi="Calibri" w:cs="Cordia New"/>
          <w:sz w:val="22"/>
          <w:szCs w:val="22"/>
        </w:rPr>
      </w:pPr>
      <w:r w:rsidRPr="009F150B">
        <w:t>3.3.1</w:t>
      </w:r>
      <w:r w:rsidRPr="00813F4C">
        <w:rPr>
          <w:rFonts w:ascii="Calibri" w:eastAsia="SimSun" w:hAnsi="Calibri" w:cs="Cordia New"/>
          <w:sz w:val="22"/>
          <w:szCs w:val="22"/>
        </w:rPr>
        <w:tab/>
      </w:r>
      <w:r w:rsidRPr="009F150B">
        <w:t>Pits</w:t>
      </w:r>
      <w:r w:rsidRPr="009F150B">
        <w:tab/>
      </w:r>
      <w:r w:rsidRPr="009F150B">
        <w:fldChar w:fldCharType="begin"/>
      </w:r>
      <w:r w:rsidRPr="009F150B">
        <w:instrText xml:space="preserve"> PAGEREF _Toc76107791 \h </w:instrText>
      </w:r>
      <w:r w:rsidRPr="009F150B">
        <w:fldChar w:fldCharType="separate"/>
      </w:r>
      <w:r w:rsidRPr="009F150B">
        <w:t>2</w:t>
      </w:r>
      <w:r w:rsidRPr="009F150B">
        <w:fldChar w:fldCharType="end"/>
      </w:r>
    </w:p>
    <w:p w14:paraId="36389E01" w14:textId="6F4F79C9" w:rsidR="009F150B" w:rsidRPr="00813F4C" w:rsidRDefault="009F150B" w:rsidP="009F150B">
      <w:pPr>
        <w:pStyle w:val="TOC3"/>
        <w:rPr>
          <w:rFonts w:ascii="Calibri" w:eastAsia="SimSun" w:hAnsi="Calibri" w:cs="Cordia New"/>
          <w:sz w:val="22"/>
          <w:szCs w:val="22"/>
        </w:rPr>
      </w:pPr>
      <w:r w:rsidRPr="00D0673E">
        <w:t>3.3.2</w:t>
      </w:r>
      <w:r w:rsidRPr="00813F4C">
        <w:rPr>
          <w:rFonts w:ascii="Calibri" w:eastAsia="SimSun" w:hAnsi="Calibri" w:cs="Cordia New"/>
          <w:sz w:val="22"/>
          <w:szCs w:val="22"/>
        </w:rPr>
        <w:tab/>
      </w:r>
      <w:r>
        <w:t>Lids</w:t>
      </w:r>
      <w:r>
        <w:tab/>
      </w:r>
      <w:r>
        <w:fldChar w:fldCharType="begin"/>
      </w:r>
      <w:r>
        <w:instrText xml:space="preserve"> PAGEREF _Toc76107792 \h </w:instrText>
      </w:r>
      <w:r>
        <w:fldChar w:fldCharType="separate"/>
      </w:r>
      <w:r>
        <w:t>3</w:t>
      </w:r>
      <w:r>
        <w:fldChar w:fldCharType="end"/>
      </w:r>
    </w:p>
    <w:p w14:paraId="57D12449" w14:textId="351266BA" w:rsidR="00D41F0C" w:rsidRDefault="009F150B">
      <w:r>
        <w:rPr>
          <w:b/>
          <w:bCs/>
          <w:caps/>
          <w:sz w:val="24"/>
        </w:rPr>
        <w:fldChar w:fldCharType="end"/>
      </w:r>
    </w:p>
    <w:p w14:paraId="57D1244A" w14:textId="77777777" w:rsidR="00D41F0C" w:rsidRDefault="00D41F0C"/>
    <w:p w14:paraId="57D1244B" w14:textId="77777777" w:rsidR="009A6FF3" w:rsidRDefault="009A6FF3">
      <w:pPr>
        <w:sectPr w:rsidR="009A6FF3" w:rsidSect="0045293B">
          <w:footerReference w:type="default" r:id="rId15"/>
          <w:pgSz w:w="11906" w:h="16838" w:code="9"/>
          <w:pgMar w:top="1418" w:right="1134" w:bottom="992" w:left="1418" w:header="1134" w:footer="851" w:gutter="0"/>
          <w:pgNumType w:fmt="lowerRoman" w:start="1"/>
          <w:cols w:space="720"/>
        </w:sectPr>
      </w:pPr>
    </w:p>
    <w:p w14:paraId="57D1244C" w14:textId="3D5CA351" w:rsidR="00D41F0C" w:rsidRDefault="00A62C31" w:rsidP="00C375A2">
      <w:pPr>
        <w:pStyle w:val="BodyTextIndentBoldItalicCen"/>
      </w:pPr>
      <w:r>
        <w:lastRenderedPageBreak/>
        <w:t>(</w:t>
      </w:r>
      <w:r w:rsidR="009A6FF3">
        <w:t xml:space="preserve">This </w:t>
      </w:r>
      <w:r>
        <w:t>Page Left Intentionally Blank)</w:t>
      </w:r>
      <w:bookmarkStart w:id="4" w:name="_Toc493942064"/>
      <w:bookmarkStart w:id="5" w:name="_Toc493986903"/>
    </w:p>
    <w:p w14:paraId="57D1244D" w14:textId="77777777" w:rsidR="00D41F0C" w:rsidRDefault="00D41F0C">
      <w:pPr>
        <w:jc w:val="both"/>
        <w:sectPr w:rsidR="00D41F0C" w:rsidSect="0045293B">
          <w:footerReference w:type="default" r:id="rId16"/>
          <w:pgSz w:w="11906" w:h="16838" w:code="9"/>
          <w:pgMar w:top="1418" w:right="1134" w:bottom="992" w:left="1418" w:header="1134" w:footer="851" w:gutter="0"/>
          <w:pgNumType w:fmt="lowerRoman" w:start="1"/>
          <w:cols w:space="720"/>
          <w:vAlign w:val="center"/>
        </w:sectPr>
      </w:pPr>
    </w:p>
    <w:p w14:paraId="57D1244E" w14:textId="77777777" w:rsidR="00D41F0C" w:rsidRPr="00D06BF6" w:rsidRDefault="00D41F0C" w:rsidP="00D06BF6">
      <w:pPr>
        <w:pStyle w:val="Heading2"/>
      </w:pPr>
      <w:bookmarkStart w:id="6" w:name="_Toc493942065"/>
      <w:bookmarkStart w:id="7" w:name="_Toc493986904"/>
      <w:bookmarkStart w:id="8" w:name="_Toc76107780"/>
      <w:bookmarkEnd w:id="4"/>
      <w:bookmarkEnd w:id="5"/>
      <w:r w:rsidRPr="00D06BF6">
        <w:lastRenderedPageBreak/>
        <w:t>GENERAL</w:t>
      </w:r>
      <w:bookmarkEnd w:id="6"/>
      <w:bookmarkEnd w:id="7"/>
      <w:bookmarkEnd w:id="8"/>
    </w:p>
    <w:p w14:paraId="57D1244F" w14:textId="77777777" w:rsidR="003155BF" w:rsidRPr="00D06BF6" w:rsidRDefault="002E2BC5" w:rsidP="00D06BF6">
      <w:pPr>
        <w:pStyle w:val="Heading3"/>
      </w:pPr>
      <w:bookmarkStart w:id="9" w:name="_Toc76107781"/>
      <w:r w:rsidRPr="00D06BF6">
        <w:t>Scope</w:t>
      </w:r>
      <w:bookmarkEnd w:id="9"/>
    </w:p>
    <w:p w14:paraId="57D12450" w14:textId="77777777" w:rsidR="003155BF" w:rsidRPr="003155BF" w:rsidRDefault="003155BF" w:rsidP="003155BF">
      <w:pPr>
        <w:pStyle w:val="BodyTextIndent"/>
      </w:pPr>
      <w:r w:rsidRPr="003155BF">
        <w:t>This specification outlines the technical acceptance criteria for cable jointing pits and lids (used in conjunction with traffic signals).</w:t>
      </w:r>
    </w:p>
    <w:p w14:paraId="57D12451" w14:textId="77777777" w:rsidR="00D41F0C" w:rsidRPr="004929F0" w:rsidRDefault="002E2BC5" w:rsidP="00D06BF6">
      <w:pPr>
        <w:pStyle w:val="Heading3"/>
      </w:pPr>
      <w:bookmarkStart w:id="10" w:name="_Toc76107782"/>
      <w:r w:rsidRPr="00D06BF6">
        <w:t>Interpretation</w:t>
      </w:r>
      <w:bookmarkEnd w:id="10"/>
    </w:p>
    <w:p w14:paraId="57D12452" w14:textId="77777777" w:rsidR="00D41F0C" w:rsidRDefault="00D41F0C" w:rsidP="00BF1EA3">
      <w:pPr>
        <w:pStyle w:val="BodyTextIndentBoldUnderline"/>
      </w:pPr>
      <w:r>
        <w:t>Definitions</w:t>
      </w:r>
    </w:p>
    <w:p w14:paraId="57D12453" w14:textId="20060ECB" w:rsidR="00D41F0C" w:rsidRPr="00FD1304" w:rsidRDefault="00D41F0C" w:rsidP="00BF1EA3">
      <w:pPr>
        <w:pStyle w:val="BodyTextIndent"/>
      </w:pPr>
      <w:r w:rsidRPr="00FD1304">
        <w:rPr>
          <w:u w:val="single"/>
        </w:rPr>
        <w:t>Superintendent</w:t>
      </w:r>
      <w:r w:rsidRPr="00FD1304">
        <w:t>: Refer</w:t>
      </w:r>
      <w:r w:rsidR="00D36852" w:rsidRPr="00FD1304">
        <w:rPr>
          <w:i/>
        </w:rPr>
        <w:t xml:space="preserve"> Reference Specification for Engineering Works</w:t>
      </w:r>
      <w:r w:rsidRPr="00FD1304">
        <w:t xml:space="preserve"> </w:t>
      </w:r>
      <w:r w:rsidRPr="00FD1304">
        <w:rPr>
          <w:i/>
        </w:rPr>
        <w:t>S110 General Requirements</w:t>
      </w:r>
      <w:r w:rsidR="00D37E7F" w:rsidRPr="00FD1304">
        <w:rPr>
          <w:i/>
        </w:rPr>
        <w:t>,</w:t>
      </w:r>
      <w:r w:rsidR="006C5E6F" w:rsidRPr="00FD1304">
        <w:rPr>
          <w:i/>
        </w:rPr>
        <w:t xml:space="preserve"> </w:t>
      </w:r>
      <w:r w:rsidRPr="00FD1304">
        <w:rPr>
          <w:i/>
        </w:rPr>
        <w:t>Clause 1.1</w:t>
      </w:r>
      <w:r w:rsidRPr="00FD1304">
        <w:t>.</w:t>
      </w:r>
    </w:p>
    <w:p w14:paraId="57D12454" w14:textId="704273EF" w:rsidR="00D41F0C" w:rsidRPr="00FD1304" w:rsidRDefault="00D41F0C" w:rsidP="00BF1EA3">
      <w:pPr>
        <w:pStyle w:val="BodyTextIndent"/>
      </w:pPr>
      <w:r w:rsidRPr="00FD1304">
        <w:rPr>
          <w:u w:val="single"/>
        </w:rPr>
        <w:t>Contractor</w:t>
      </w:r>
      <w:r w:rsidRPr="00FD1304">
        <w:t xml:space="preserve">: Refer </w:t>
      </w:r>
      <w:r w:rsidR="00D36852" w:rsidRPr="00FD1304">
        <w:rPr>
          <w:i/>
        </w:rPr>
        <w:t xml:space="preserve">Reference Specification for Engineering Works </w:t>
      </w:r>
      <w:r w:rsidRPr="00FD1304">
        <w:rPr>
          <w:i/>
        </w:rPr>
        <w:t>S110 General Requirements</w:t>
      </w:r>
      <w:r w:rsidR="00D37E7F" w:rsidRPr="00FD1304">
        <w:rPr>
          <w:i/>
        </w:rPr>
        <w:t>,</w:t>
      </w:r>
      <w:r w:rsidR="006C5E6F" w:rsidRPr="00FD1304">
        <w:rPr>
          <w:i/>
        </w:rPr>
        <w:t xml:space="preserve"> </w:t>
      </w:r>
      <w:r w:rsidRPr="00FD1304">
        <w:rPr>
          <w:i/>
        </w:rPr>
        <w:t>Clause 1.1</w:t>
      </w:r>
      <w:r w:rsidRPr="00FD1304">
        <w:t>.</w:t>
      </w:r>
    </w:p>
    <w:p w14:paraId="19FF8340" w14:textId="40669DA5" w:rsidR="00E76B6A" w:rsidRPr="00FD1304" w:rsidRDefault="00D41F0C" w:rsidP="00BF1EA3">
      <w:pPr>
        <w:pStyle w:val="BodyTextIndent"/>
      </w:pPr>
      <w:r w:rsidRPr="00FD1304">
        <w:rPr>
          <w:u w:val="single"/>
        </w:rPr>
        <w:t>Interested parties</w:t>
      </w:r>
      <w:r w:rsidRPr="00FD1304">
        <w:t>:</w:t>
      </w:r>
    </w:p>
    <w:p w14:paraId="514E1DBA" w14:textId="34A0FEBA" w:rsidR="009C5C61" w:rsidRPr="00FD1304" w:rsidRDefault="00D41F0C" w:rsidP="00E76B6A">
      <w:pPr>
        <w:pStyle w:val="BodyTextIndentDot"/>
      </w:pPr>
      <w:r w:rsidRPr="00FD1304">
        <w:t>Where the Principal is Brisbane City Council</w:t>
      </w:r>
      <w:r w:rsidR="00E76B6A" w:rsidRPr="00FD1304">
        <w:t>:</w:t>
      </w:r>
      <w:r w:rsidRPr="00FD1304">
        <w:t xml:space="preserve"> the Contractor and the Superintendent</w:t>
      </w:r>
      <w:r w:rsidR="009C5C61" w:rsidRPr="00FD1304">
        <w:t>;</w:t>
      </w:r>
    </w:p>
    <w:p w14:paraId="57D12455" w14:textId="4C945069" w:rsidR="00D41F0C" w:rsidRPr="00FD1304" w:rsidRDefault="00D41F0C" w:rsidP="009C5C61">
      <w:pPr>
        <w:pStyle w:val="BodyTextIndentDot"/>
      </w:pPr>
      <w:r w:rsidRPr="00FD1304">
        <w:t>Where the Principal is any other person</w:t>
      </w:r>
      <w:r w:rsidR="009C5C61" w:rsidRPr="00FD1304">
        <w:t xml:space="preserve"> or agency:</w:t>
      </w:r>
      <w:r w:rsidRPr="00FD1304">
        <w:t xml:space="preserve"> </w:t>
      </w:r>
      <w:r w:rsidR="00B06DEC" w:rsidRPr="00FD1304">
        <w:t xml:space="preserve">Brisbane City Council, </w:t>
      </w:r>
      <w:r w:rsidRPr="00FD1304">
        <w:t xml:space="preserve">the Superintendent, </w:t>
      </w:r>
      <w:r w:rsidR="00B06DEC" w:rsidRPr="00FD1304">
        <w:t xml:space="preserve">and </w:t>
      </w:r>
      <w:r w:rsidRPr="00FD1304">
        <w:t>the Contractor.</w:t>
      </w:r>
    </w:p>
    <w:p w14:paraId="57D12456" w14:textId="77777777" w:rsidR="003155BF" w:rsidRPr="00FD1304" w:rsidRDefault="00B6375A" w:rsidP="00D06BF6">
      <w:pPr>
        <w:pStyle w:val="Heading3"/>
      </w:pPr>
      <w:bookmarkStart w:id="11" w:name="_Toc76107783"/>
      <w:r w:rsidRPr="00FD1304">
        <w:t>Standards</w:t>
      </w:r>
      <w:bookmarkEnd w:id="11"/>
    </w:p>
    <w:tbl>
      <w:tblPr>
        <w:tblW w:w="8789" w:type="dxa"/>
        <w:tblInd w:w="817" w:type="dxa"/>
        <w:tblLook w:val="0400" w:firstRow="0" w:lastRow="0" w:firstColumn="0" w:lastColumn="0" w:noHBand="0" w:noVBand="1"/>
      </w:tblPr>
      <w:tblGrid>
        <w:gridCol w:w="2308"/>
        <w:gridCol w:w="1677"/>
        <w:gridCol w:w="4804"/>
      </w:tblGrid>
      <w:tr w:rsidR="00B6375A" w:rsidRPr="00FD1304" w14:paraId="57D1245A" w14:textId="77777777" w:rsidTr="00D06BF6">
        <w:trPr>
          <w:trHeight w:val="340"/>
        </w:trPr>
        <w:tc>
          <w:tcPr>
            <w:tcW w:w="2308" w:type="dxa"/>
            <w:vAlign w:val="center"/>
          </w:tcPr>
          <w:p w14:paraId="57D12457" w14:textId="77777777" w:rsidR="00B6375A" w:rsidRPr="00FD1304" w:rsidRDefault="00B6375A" w:rsidP="00B6375A">
            <w:pPr>
              <w:pStyle w:val="Table"/>
            </w:pPr>
            <w:r w:rsidRPr="00FD1304">
              <w:t>Australian/New Zealand Standard</w:t>
            </w:r>
          </w:p>
        </w:tc>
        <w:tc>
          <w:tcPr>
            <w:tcW w:w="1677" w:type="dxa"/>
            <w:vAlign w:val="center"/>
          </w:tcPr>
          <w:p w14:paraId="57D12458" w14:textId="77777777" w:rsidR="00B6375A" w:rsidRPr="00FD1304" w:rsidRDefault="00B6375A" w:rsidP="00B6375A">
            <w:pPr>
              <w:pStyle w:val="TableCen"/>
            </w:pPr>
            <w:r w:rsidRPr="00FD1304">
              <w:t>AS/NZS</w:t>
            </w:r>
            <w:r w:rsidRPr="00FD1304">
              <w:rPr>
                <w:i/>
              </w:rPr>
              <w:t> </w:t>
            </w:r>
            <w:r w:rsidRPr="00FD1304">
              <w:t>3000</w:t>
            </w:r>
          </w:p>
        </w:tc>
        <w:tc>
          <w:tcPr>
            <w:tcW w:w="4804" w:type="dxa"/>
            <w:vAlign w:val="center"/>
          </w:tcPr>
          <w:p w14:paraId="57D12459" w14:textId="77777777" w:rsidR="00B6375A" w:rsidRPr="00FD1304" w:rsidRDefault="00B6375A" w:rsidP="00B6375A">
            <w:pPr>
              <w:pStyle w:val="Table"/>
            </w:pPr>
            <w:r w:rsidRPr="00FD1304">
              <w:t>Electrical Installations (wiring rules)</w:t>
            </w:r>
          </w:p>
        </w:tc>
      </w:tr>
      <w:tr w:rsidR="00B6375A" w:rsidRPr="00FD1304" w14:paraId="57D1245E" w14:textId="77777777" w:rsidTr="00D06BF6">
        <w:trPr>
          <w:trHeight w:val="340"/>
        </w:trPr>
        <w:tc>
          <w:tcPr>
            <w:tcW w:w="2308" w:type="dxa"/>
            <w:vAlign w:val="center"/>
          </w:tcPr>
          <w:p w14:paraId="57D1245B" w14:textId="77777777" w:rsidR="00B6375A" w:rsidRPr="00FD1304" w:rsidRDefault="00B6375A" w:rsidP="00B6375A">
            <w:pPr>
              <w:pStyle w:val="Table"/>
            </w:pPr>
            <w:r w:rsidRPr="00FD1304">
              <w:t>Australian/N</w:t>
            </w:r>
            <w:permStart w:id="1029577477" w:edGrp="everyone"/>
            <w:permEnd w:id="1029577477"/>
            <w:r w:rsidRPr="00FD1304">
              <w:t>ew Zealand Standard</w:t>
            </w:r>
          </w:p>
        </w:tc>
        <w:tc>
          <w:tcPr>
            <w:tcW w:w="1677" w:type="dxa"/>
            <w:vAlign w:val="center"/>
          </w:tcPr>
          <w:p w14:paraId="57D1245C" w14:textId="77777777" w:rsidR="00B6375A" w:rsidRPr="00FD1304" w:rsidRDefault="00B6375A" w:rsidP="00B6375A">
            <w:pPr>
              <w:pStyle w:val="TableCen"/>
            </w:pPr>
            <w:r w:rsidRPr="00FD1304">
              <w:t>AS/NZS</w:t>
            </w:r>
            <w:r w:rsidRPr="00FD1304">
              <w:rPr>
                <w:i/>
              </w:rPr>
              <w:t> </w:t>
            </w:r>
            <w:r w:rsidRPr="00FD1304">
              <w:t>3100</w:t>
            </w:r>
          </w:p>
        </w:tc>
        <w:tc>
          <w:tcPr>
            <w:tcW w:w="4804" w:type="dxa"/>
            <w:vAlign w:val="center"/>
          </w:tcPr>
          <w:p w14:paraId="57D1245D" w14:textId="3B9E5B20" w:rsidR="00B6375A" w:rsidRPr="00FD1304" w:rsidRDefault="00D92095" w:rsidP="00B6375A">
            <w:pPr>
              <w:pStyle w:val="Table"/>
            </w:pPr>
            <w:r w:rsidRPr="00FD1304">
              <w:t>A</w:t>
            </w:r>
            <w:r w:rsidR="00B6375A" w:rsidRPr="00FD1304">
              <w:t>pproval and test specification – General requirements for electrical equipment</w:t>
            </w:r>
          </w:p>
        </w:tc>
      </w:tr>
      <w:tr w:rsidR="00B6375A" w:rsidRPr="00B6375A" w14:paraId="57D12462" w14:textId="77777777" w:rsidTr="00D06BF6">
        <w:trPr>
          <w:trHeight w:val="340"/>
        </w:trPr>
        <w:tc>
          <w:tcPr>
            <w:tcW w:w="2308" w:type="dxa"/>
            <w:vAlign w:val="center"/>
          </w:tcPr>
          <w:p w14:paraId="57D1245F" w14:textId="77777777" w:rsidR="00B6375A" w:rsidRPr="00FD1304" w:rsidRDefault="00B6375A" w:rsidP="00B6375A">
            <w:pPr>
              <w:pStyle w:val="Table"/>
            </w:pPr>
            <w:r w:rsidRPr="00FD1304">
              <w:t>Australian Standard</w:t>
            </w:r>
          </w:p>
        </w:tc>
        <w:tc>
          <w:tcPr>
            <w:tcW w:w="1677" w:type="dxa"/>
            <w:vAlign w:val="center"/>
          </w:tcPr>
          <w:p w14:paraId="57D12460" w14:textId="77777777" w:rsidR="00B6375A" w:rsidRPr="00FD1304" w:rsidRDefault="00B6375A" w:rsidP="00B6375A">
            <w:pPr>
              <w:pStyle w:val="TableCen"/>
            </w:pPr>
            <w:r w:rsidRPr="00FD1304">
              <w:t>AS</w:t>
            </w:r>
            <w:r w:rsidRPr="00FD1304">
              <w:rPr>
                <w:i/>
              </w:rPr>
              <w:t> </w:t>
            </w:r>
            <w:r w:rsidRPr="00FD1304">
              <w:t>3996</w:t>
            </w:r>
          </w:p>
        </w:tc>
        <w:tc>
          <w:tcPr>
            <w:tcW w:w="4804" w:type="dxa"/>
            <w:vAlign w:val="center"/>
          </w:tcPr>
          <w:p w14:paraId="57D12461" w14:textId="77777777" w:rsidR="00B6375A" w:rsidRPr="00B6375A" w:rsidRDefault="00B6375A" w:rsidP="00B6375A">
            <w:pPr>
              <w:pStyle w:val="Table"/>
            </w:pPr>
            <w:r w:rsidRPr="00FD1304">
              <w:t>Access covers and grates</w:t>
            </w:r>
          </w:p>
        </w:tc>
      </w:tr>
      <w:tr w:rsidR="00B6375A" w:rsidRPr="00B6375A" w14:paraId="57D12466" w14:textId="77777777" w:rsidTr="00D06BF6">
        <w:trPr>
          <w:trHeight w:val="340"/>
        </w:trPr>
        <w:tc>
          <w:tcPr>
            <w:tcW w:w="2308" w:type="dxa"/>
            <w:vAlign w:val="center"/>
          </w:tcPr>
          <w:p w14:paraId="57D12463" w14:textId="77777777" w:rsidR="00B6375A" w:rsidRPr="00B6375A" w:rsidRDefault="00B6375A" w:rsidP="00B6375A">
            <w:pPr>
              <w:pStyle w:val="Table"/>
            </w:pPr>
            <w:r w:rsidRPr="00B6375A">
              <w:t>Australian Standard</w:t>
            </w:r>
          </w:p>
        </w:tc>
        <w:tc>
          <w:tcPr>
            <w:tcW w:w="1677" w:type="dxa"/>
            <w:vAlign w:val="center"/>
          </w:tcPr>
          <w:p w14:paraId="57D12464" w14:textId="77777777" w:rsidR="00B6375A" w:rsidRDefault="00B6375A" w:rsidP="00B6375A">
            <w:pPr>
              <w:pStyle w:val="TableCen"/>
            </w:pPr>
            <w:r>
              <w:t>AS</w:t>
            </w:r>
            <w:r w:rsidRPr="00BF1EA3">
              <w:rPr>
                <w:i/>
              </w:rPr>
              <w:t> </w:t>
            </w:r>
            <w:r>
              <w:t>4586</w:t>
            </w:r>
          </w:p>
        </w:tc>
        <w:tc>
          <w:tcPr>
            <w:tcW w:w="4804" w:type="dxa"/>
            <w:vAlign w:val="center"/>
          </w:tcPr>
          <w:p w14:paraId="57D12465" w14:textId="77777777" w:rsidR="00B6375A" w:rsidRDefault="00B6375A" w:rsidP="00B6375A">
            <w:pPr>
              <w:pStyle w:val="Table"/>
            </w:pPr>
            <w:r>
              <w:t>Slip resistance classification of new pedestrian surface materials</w:t>
            </w:r>
          </w:p>
        </w:tc>
      </w:tr>
      <w:tr w:rsidR="00B6375A" w:rsidRPr="00B6375A" w14:paraId="57D1246A" w14:textId="77777777" w:rsidTr="00D06BF6">
        <w:trPr>
          <w:trHeight w:val="340"/>
        </w:trPr>
        <w:tc>
          <w:tcPr>
            <w:tcW w:w="2308" w:type="dxa"/>
            <w:vAlign w:val="center"/>
          </w:tcPr>
          <w:p w14:paraId="57D12467" w14:textId="77777777" w:rsidR="00B6375A" w:rsidRPr="00B6375A" w:rsidRDefault="00B6375A" w:rsidP="00B6375A">
            <w:pPr>
              <w:pStyle w:val="Table"/>
            </w:pPr>
            <w:r w:rsidRPr="00B6375A">
              <w:t>Australian/New Zealand Standard, International Standards Organization</w:t>
            </w:r>
          </w:p>
        </w:tc>
        <w:tc>
          <w:tcPr>
            <w:tcW w:w="1677" w:type="dxa"/>
            <w:vAlign w:val="center"/>
          </w:tcPr>
          <w:p w14:paraId="57D12468" w14:textId="77777777" w:rsidR="00B6375A" w:rsidRPr="00B6375A" w:rsidRDefault="00B6375A" w:rsidP="00B6375A">
            <w:pPr>
              <w:pStyle w:val="TableCen"/>
            </w:pPr>
            <w:r w:rsidRPr="00B6375A">
              <w:t>AS/NZS ISO 9001</w:t>
            </w:r>
          </w:p>
        </w:tc>
        <w:tc>
          <w:tcPr>
            <w:tcW w:w="4804" w:type="dxa"/>
            <w:vAlign w:val="center"/>
          </w:tcPr>
          <w:p w14:paraId="57D12469" w14:textId="77777777" w:rsidR="00B6375A" w:rsidRPr="00B6375A" w:rsidRDefault="00B6375A" w:rsidP="00B6375A">
            <w:pPr>
              <w:pStyle w:val="Table"/>
            </w:pPr>
            <w:r w:rsidRPr="00B6375A">
              <w:t>Quality management systems – Requirements</w:t>
            </w:r>
          </w:p>
        </w:tc>
      </w:tr>
    </w:tbl>
    <w:p w14:paraId="57D1246B" w14:textId="77777777" w:rsidR="00B6375A" w:rsidRDefault="00B6375A" w:rsidP="00D06BF6">
      <w:pPr>
        <w:pStyle w:val="Heading3"/>
      </w:pPr>
      <w:bookmarkStart w:id="12" w:name="_Toc76107784"/>
      <w:r>
        <w:t>References</w:t>
      </w:r>
      <w:bookmarkEnd w:id="12"/>
    </w:p>
    <w:p w14:paraId="57D1246C" w14:textId="6C5A6F70" w:rsidR="00B6375A" w:rsidRPr="00B6375A" w:rsidRDefault="00B6375A" w:rsidP="00B6375A">
      <w:pPr>
        <w:ind w:left="709"/>
        <w:jc w:val="both"/>
      </w:pPr>
      <w:r w:rsidRPr="00FD1304">
        <w:t>Refer to the following other Reference Specifications for Engineering Work:</w:t>
      </w:r>
    </w:p>
    <w:tbl>
      <w:tblPr>
        <w:tblW w:w="8789" w:type="dxa"/>
        <w:tblInd w:w="817" w:type="dxa"/>
        <w:tblLook w:val="0400" w:firstRow="0" w:lastRow="0" w:firstColumn="0" w:lastColumn="0" w:noHBand="0" w:noVBand="1"/>
      </w:tblPr>
      <w:tblGrid>
        <w:gridCol w:w="973"/>
        <w:gridCol w:w="7816"/>
      </w:tblGrid>
      <w:tr w:rsidR="00B6375A" w:rsidRPr="00B6375A" w14:paraId="57D1246F" w14:textId="77777777" w:rsidTr="00D06BF6">
        <w:trPr>
          <w:trHeight w:val="340"/>
        </w:trPr>
        <w:tc>
          <w:tcPr>
            <w:tcW w:w="973" w:type="dxa"/>
            <w:vAlign w:val="center"/>
          </w:tcPr>
          <w:p w14:paraId="57D1246D" w14:textId="77777777" w:rsidR="00B6375A" w:rsidRPr="00B6375A" w:rsidRDefault="00B6375A" w:rsidP="00B6375A">
            <w:pPr>
              <w:pStyle w:val="TableCen"/>
            </w:pPr>
            <w:r w:rsidRPr="00B6375A">
              <w:t>S110</w:t>
            </w:r>
          </w:p>
        </w:tc>
        <w:tc>
          <w:tcPr>
            <w:tcW w:w="7816" w:type="dxa"/>
            <w:vAlign w:val="center"/>
          </w:tcPr>
          <w:p w14:paraId="57D1246E" w14:textId="77777777" w:rsidR="00B6375A" w:rsidRPr="00B6375A" w:rsidRDefault="00B6375A" w:rsidP="00B6375A">
            <w:pPr>
              <w:pStyle w:val="Table"/>
            </w:pPr>
            <w:r w:rsidRPr="00B6375A">
              <w:t>General Requirements</w:t>
            </w:r>
          </w:p>
        </w:tc>
      </w:tr>
      <w:tr w:rsidR="00B6375A" w:rsidRPr="00B6375A" w14:paraId="57D12472" w14:textId="77777777" w:rsidTr="00D06BF6">
        <w:trPr>
          <w:trHeight w:val="340"/>
        </w:trPr>
        <w:tc>
          <w:tcPr>
            <w:tcW w:w="973" w:type="dxa"/>
            <w:vAlign w:val="center"/>
          </w:tcPr>
          <w:p w14:paraId="57D12470" w14:textId="77777777" w:rsidR="00B6375A" w:rsidRPr="00B6375A" w:rsidRDefault="00B6375A" w:rsidP="00B6375A">
            <w:pPr>
              <w:pStyle w:val="TableCen"/>
            </w:pPr>
            <w:r>
              <w:t>S230</w:t>
            </w:r>
          </w:p>
        </w:tc>
        <w:tc>
          <w:tcPr>
            <w:tcW w:w="7816" w:type="dxa"/>
            <w:vAlign w:val="center"/>
          </w:tcPr>
          <w:p w14:paraId="57D12471" w14:textId="77777777" w:rsidR="00B6375A" w:rsidRPr="00B6375A" w:rsidRDefault="00B6375A" w:rsidP="00B6375A">
            <w:pPr>
              <w:pStyle w:val="Table"/>
            </w:pPr>
            <w:r>
              <w:t>Structural Steel</w:t>
            </w:r>
          </w:p>
        </w:tc>
      </w:tr>
    </w:tbl>
    <w:p w14:paraId="57D12473" w14:textId="77777777" w:rsidR="00B6375A" w:rsidRPr="00B6375A" w:rsidRDefault="00B6375A" w:rsidP="00B6375A">
      <w:pPr>
        <w:spacing w:before="60" w:after="60"/>
        <w:ind w:left="709"/>
        <w:jc w:val="both"/>
      </w:pPr>
      <w:r w:rsidRPr="00B6375A">
        <w:t>Refer to the following Standard Drawing:</w:t>
      </w:r>
    </w:p>
    <w:tbl>
      <w:tblPr>
        <w:tblW w:w="8789" w:type="dxa"/>
        <w:tblInd w:w="817" w:type="dxa"/>
        <w:tblLook w:val="0400" w:firstRow="0" w:lastRow="0" w:firstColumn="0" w:lastColumn="0" w:noHBand="0" w:noVBand="1"/>
      </w:tblPr>
      <w:tblGrid>
        <w:gridCol w:w="1134"/>
        <w:gridCol w:w="7655"/>
      </w:tblGrid>
      <w:tr w:rsidR="00B6375A" w:rsidRPr="00B6375A" w14:paraId="57D12476" w14:textId="77777777" w:rsidTr="00D06BF6">
        <w:trPr>
          <w:trHeight w:val="340"/>
        </w:trPr>
        <w:tc>
          <w:tcPr>
            <w:tcW w:w="1134" w:type="dxa"/>
            <w:vAlign w:val="center"/>
          </w:tcPr>
          <w:p w14:paraId="57D12474" w14:textId="77777777" w:rsidR="00B6375A" w:rsidRPr="00B6375A" w:rsidRDefault="00B6375A" w:rsidP="00B6375A">
            <w:pPr>
              <w:pStyle w:val="TableCen"/>
            </w:pPr>
            <w:r w:rsidRPr="005F72F8">
              <w:t>BSD-1011</w:t>
            </w:r>
          </w:p>
        </w:tc>
        <w:tc>
          <w:tcPr>
            <w:tcW w:w="7655" w:type="dxa"/>
            <w:vAlign w:val="center"/>
          </w:tcPr>
          <w:p w14:paraId="57D12475" w14:textId="77777777" w:rsidR="00B6375A" w:rsidRPr="00B6375A" w:rsidRDefault="00B6375A" w:rsidP="00B6375A">
            <w:pPr>
              <w:pStyle w:val="Table"/>
            </w:pPr>
            <w:r w:rsidRPr="005F72F8">
              <w:t xml:space="preserve">Cable pit </w:t>
            </w:r>
            <w:r>
              <w:t>–</w:t>
            </w:r>
            <w:r w:rsidRPr="005F72F8">
              <w:t xml:space="preserve"> Rectangular types</w:t>
            </w:r>
          </w:p>
        </w:tc>
      </w:tr>
      <w:tr w:rsidR="00B6375A" w:rsidRPr="00B6375A" w14:paraId="57D12479" w14:textId="77777777" w:rsidTr="00D06BF6">
        <w:trPr>
          <w:trHeight w:val="340"/>
        </w:trPr>
        <w:tc>
          <w:tcPr>
            <w:tcW w:w="1134" w:type="dxa"/>
            <w:vAlign w:val="center"/>
          </w:tcPr>
          <w:p w14:paraId="57D12477" w14:textId="77777777" w:rsidR="00B6375A" w:rsidRPr="005F72F8" w:rsidRDefault="00B6375A" w:rsidP="00B6375A">
            <w:pPr>
              <w:pStyle w:val="TableCen"/>
            </w:pPr>
            <w:r w:rsidRPr="005F72F8">
              <w:t>BSD-1012</w:t>
            </w:r>
          </w:p>
        </w:tc>
        <w:tc>
          <w:tcPr>
            <w:tcW w:w="7655" w:type="dxa"/>
            <w:vAlign w:val="center"/>
          </w:tcPr>
          <w:p w14:paraId="57D12478" w14:textId="77777777" w:rsidR="00B6375A" w:rsidRPr="005F72F8" w:rsidRDefault="00B6375A" w:rsidP="00B6375A">
            <w:pPr>
              <w:pStyle w:val="Table"/>
            </w:pPr>
            <w:r w:rsidRPr="005F72F8">
              <w:t xml:space="preserve">Cable pit </w:t>
            </w:r>
            <w:r>
              <w:t>–</w:t>
            </w:r>
            <w:r w:rsidRPr="005F72F8">
              <w:t xml:space="preserve"> Rectangular type lids</w:t>
            </w:r>
          </w:p>
        </w:tc>
      </w:tr>
      <w:tr w:rsidR="00B6375A" w:rsidRPr="00B6375A" w14:paraId="57D1247F" w14:textId="77777777" w:rsidTr="00D06BF6">
        <w:trPr>
          <w:trHeight w:val="340"/>
        </w:trPr>
        <w:tc>
          <w:tcPr>
            <w:tcW w:w="1134" w:type="dxa"/>
            <w:vAlign w:val="center"/>
          </w:tcPr>
          <w:p w14:paraId="57D1247D" w14:textId="77777777" w:rsidR="00B6375A" w:rsidRPr="005F72F8" w:rsidRDefault="00BE7DA9" w:rsidP="00B6375A">
            <w:pPr>
              <w:pStyle w:val="TableCen"/>
            </w:pPr>
            <w:r w:rsidRPr="005F72F8">
              <w:t>BSD-4032</w:t>
            </w:r>
          </w:p>
        </w:tc>
        <w:tc>
          <w:tcPr>
            <w:tcW w:w="7655" w:type="dxa"/>
            <w:vAlign w:val="center"/>
          </w:tcPr>
          <w:p w14:paraId="57D1247E" w14:textId="77777777" w:rsidR="00B6375A" w:rsidRPr="005F72F8" w:rsidRDefault="00BE7DA9" w:rsidP="00B6375A">
            <w:pPr>
              <w:pStyle w:val="Table"/>
            </w:pPr>
            <w:r w:rsidRPr="005F72F8">
              <w:t>Circular cable jointing pit 600 diameter – Collar</w:t>
            </w:r>
          </w:p>
        </w:tc>
      </w:tr>
      <w:tr w:rsidR="00BE7DA9" w:rsidRPr="00B6375A" w14:paraId="57D12482" w14:textId="77777777" w:rsidTr="00D06BF6">
        <w:trPr>
          <w:trHeight w:val="340"/>
        </w:trPr>
        <w:tc>
          <w:tcPr>
            <w:tcW w:w="1134" w:type="dxa"/>
            <w:vAlign w:val="center"/>
          </w:tcPr>
          <w:p w14:paraId="57D12480" w14:textId="77777777" w:rsidR="00BE7DA9" w:rsidRPr="005F72F8" w:rsidRDefault="00BE7DA9" w:rsidP="00B6375A">
            <w:pPr>
              <w:pStyle w:val="TableCen"/>
            </w:pPr>
            <w:r w:rsidRPr="005F72F8">
              <w:t>BSD-4033</w:t>
            </w:r>
          </w:p>
        </w:tc>
        <w:tc>
          <w:tcPr>
            <w:tcW w:w="7655" w:type="dxa"/>
            <w:vAlign w:val="center"/>
          </w:tcPr>
          <w:p w14:paraId="57D12481" w14:textId="77777777" w:rsidR="00BE7DA9" w:rsidRPr="005F72F8" w:rsidRDefault="00BE7DA9" w:rsidP="00B6375A">
            <w:pPr>
              <w:pStyle w:val="Table"/>
            </w:pPr>
            <w:r w:rsidRPr="005F72F8">
              <w:t>Circular cable jointing pit 600 diameter – Cove</w:t>
            </w:r>
            <w:r>
              <w:t>r</w:t>
            </w:r>
          </w:p>
        </w:tc>
      </w:tr>
      <w:tr w:rsidR="00BE7DA9" w:rsidRPr="00B6375A" w14:paraId="57D12485" w14:textId="77777777" w:rsidTr="00D06BF6">
        <w:trPr>
          <w:trHeight w:val="340"/>
        </w:trPr>
        <w:tc>
          <w:tcPr>
            <w:tcW w:w="1134" w:type="dxa"/>
            <w:vAlign w:val="center"/>
          </w:tcPr>
          <w:p w14:paraId="57D12483" w14:textId="77777777" w:rsidR="00BE7DA9" w:rsidRPr="005F72F8" w:rsidRDefault="00BE7DA9" w:rsidP="00B6375A">
            <w:pPr>
              <w:pStyle w:val="TableCen"/>
            </w:pPr>
            <w:r w:rsidRPr="005F72F8">
              <w:t>BSD-4034</w:t>
            </w:r>
          </w:p>
        </w:tc>
        <w:tc>
          <w:tcPr>
            <w:tcW w:w="7655" w:type="dxa"/>
            <w:vAlign w:val="center"/>
          </w:tcPr>
          <w:p w14:paraId="57D12484" w14:textId="77777777" w:rsidR="00BE7DA9" w:rsidRPr="005F72F8" w:rsidRDefault="00BE7DA9" w:rsidP="00B6375A">
            <w:pPr>
              <w:pStyle w:val="Table"/>
            </w:pPr>
            <w:r w:rsidRPr="005F72F8">
              <w:t>Replacement pit cover existing round to square pit types</w:t>
            </w:r>
          </w:p>
        </w:tc>
      </w:tr>
    </w:tbl>
    <w:p w14:paraId="57D12486" w14:textId="77777777" w:rsidR="00BE7DA9" w:rsidRPr="00B6375A" w:rsidRDefault="00BE7DA9" w:rsidP="00BE7DA9">
      <w:pPr>
        <w:spacing w:before="60" w:after="60"/>
        <w:ind w:left="709"/>
        <w:jc w:val="both"/>
      </w:pPr>
      <w:r w:rsidRPr="00B6375A">
        <w:t xml:space="preserve">Refer to the following </w:t>
      </w:r>
      <w:r>
        <w:t xml:space="preserve">Queensland Department of Transport and Main Roads </w:t>
      </w:r>
      <w:r w:rsidRPr="00B6375A">
        <w:t>Standard Drawing:</w:t>
      </w:r>
    </w:p>
    <w:tbl>
      <w:tblPr>
        <w:tblW w:w="8789" w:type="dxa"/>
        <w:tblInd w:w="817" w:type="dxa"/>
        <w:tblLook w:val="0400" w:firstRow="0" w:lastRow="0" w:firstColumn="0" w:lastColumn="0" w:noHBand="0" w:noVBand="1"/>
      </w:tblPr>
      <w:tblGrid>
        <w:gridCol w:w="973"/>
        <w:gridCol w:w="7816"/>
      </w:tblGrid>
      <w:tr w:rsidR="00BE7DA9" w:rsidRPr="00B6375A" w14:paraId="57D12489" w14:textId="77777777" w:rsidTr="00D06BF6">
        <w:trPr>
          <w:trHeight w:val="340"/>
        </w:trPr>
        <w:tc>
          <w:tcPr>
            <w:tcW w:w="973" w:type="dxa"/>
            <w:vAlign w:val="center"/>
          </w:tcPr>
          <w:p w14:paraId="57D12487" w14:textId="77777777" w:rsidR="00BE7DA9" w:rsidRPr="00B6375A" w:rsidRDefault="00BE7DA9" w:rsidP="009B7A35">
            <w:pPr>
              <w:pStyle w:val="TableCen"/>
            </w:pPr>
            <w:bookmarkStart w:id="13" w:name="_Hlk42162395"/>
            <w:r w:rsidRPr="003E1256">
              <w:t>SD 1415</w:t>
            </w:r>
            <w:bookmarkEnd w:id="13"/>
          </w:p>
        </w:tc>
        <w:tc>
          <w:tcPr>
            <w:tcW w:w="7816" w:type="dxa"/>
            <w:vAlign w:val="center"/>
          </w:tcPr>
          <w:p w14:paraId="57D12488" w14:textId="77777777" w:rsidR="00BE7DA9" w:rsidRPr="00B6375A" w:rsidRDefault="00BE7DA9" w:rsidP="009B7A35">
            <w:pPr>
              <w:pStyle w:val="Table"/>
            </w:pPr>
            <w:r w:rsidRPr="003E1256">
              <w:t xml:space="preserve">Traffic signals/Road lighting </w:t>
            </w:r>
            <w:r>
              <w:t>–</w:t>
            </w:r>
            <w:r w:rsidRPr="003E1256">
              <w:t xml:space="preserve"> Cable jointing pit circular 600 diameter</w:t>
            </w:r>
          </w:p>
        </w:tc>
      </w:tr>
    </w:tbl>
    <w:p w14:paraId="57D1248A" w14:textId="77777777" w:rsidR="00D41F0C" w:rsidRDefault="00D41F0C" w:rsidP="00D06BF6">
      <w:pPr>
        <w:pStyle w:val="Heading2"/>
      </w:pPr>
      <w:bookmarkStart w:id="14" w:name="_Toc493942066"/>
      <w:bookmarkStart w:id="15" w:name="_Toc493986905"/>
      <w:bookmarkStart w:id="16" w:name="_Toc76107785"/>
      <w:r>
        <w:lastRenderedPageBreak/>
        <w:t>QUALITY SYSTEMS</w:t>
      </w:r>
      <w:bookmarkEnd w:id="14"/>
      <w:bookmarkEnd w:id="15"/>
      <w:bookmarkEnd w:id="16"/>
    </w:p>
    <w:p w14:paraId="57D1248B" w14:textId="77777777" w:rsidR="00D41F0C" w:rsidRDefault="002E2BC5" w:rsidP="00D06BF6">
      <w:pPr>
        <w:pStyle w:val="Heading3"/>
      </w:pPr>
      <w:bookmarkStart w:id="17" w:name="_Toc76107786"/>
      <w:r w:rsidRPr="004929F0">
        <w:t>General</w:t>
      </w:r>
      <w:bookmarkEnd w:id="17"/>
    </w:p>
    <w:p w14:paraId="57D1248C" w14:textId="77777777" w:rsidR="00D41F0C" w:rsidRDefault="00D41F0C" w:rsidP="00BF1EA3">
      <w:pPr>
        <w:pStyle w:val="BodyTextIndent"/>
      </w:pPr>
      <w:r>
        <w:t xml:space="preserve">The Superintendent responsible for the management of the quality of work under the contract must maintain a Quality Assurance System with third party accreditation to </w:t>
      </w:r>
      <w:r w:rsidRPr="00D36852">
        <w:rPr>
          <w:i/>
        </w:rPr>
        <w:t>AS/NZS</w:t>
      </w:r>
      <w:r w:rsidR="00344A85">
        <w:t> </w:t>
      </w:r>
      <w:r w:rsidRPr="00D36852">
        <w:rPr>
          <w:i/>
        </w:rPr>
        <w:t>ISO</w:t>
      </w:r>
      <w:r w:rsidR="006C5E6F">
        <w:t> </w:t>
      </w:r>
      <w:r w:rsidR="00344A85" w:rsidRPr="00D36852">
        <w:rPr>
          <w:i/>
        </w:rPr>
        <w:t>900</w:t>
      </w:r>
      <w:r w:rsidR="00344A85">
        <w:rPr>
          <w:i/>
        </w:rPr>
        <w:t>1</w:t>
      </w:r>
      <w:r>
        <w:t>.</w:t>
      </w:r>
    </w:p>
    <w:p w14:paraId="57D1248D" w14:textId="77777777" w:rsidR="00D41F0C" w:rsidRDefault="00D41F0C" w:rsidP="00BF1EA3">
      <w:pPr>
        <w:pStyle w:val="BodyTextIndent"/>
      </w:pPr>
      <w:r>
        <w:t>Responsibility for preparation of an inspection and test plan may rest with the Contractor or the Superintendent.  Where the Contractor is responsible for the plan, submit it to the Superintendent for approval.  Where the Superintendent is responsible for the plan, submit it to the Principal for approval.</w:t>
      </w:r>
    </w:p>
    <w:p w14:paraId="57D1248E" w14:textId="77777777" w:rsidR="00D41F0C" w:rsidRDefault="003155BF" w:rsidP="00D06BF6">
      <w:pPr>
        <w:pStyle w:val="Heading2"/>
      </w:pPr>
      <w:bookmarkStart w:id="18" w:name="_Toc76107787"/>
      <w:r>
        <w:t>TEC</w:t>
      </w:r>
      <w:r w:rsidR="00502EBB">
        <w:t>H</w:t>
      </w:r>
      <w:r>
        <w:t>NICAL REQUIREMENTS</w:t>
      </w:r>
      <w:bookmarkEnd w:id="18"/>
    </w:p>
    <w:p w14:paraId="57D1248F" w14:textId="77777777" w:rsidR="00D41F0C" w:rsidRDefault="002E2BC5" w:rsidP="00D06BF6">
      <w:pPr>
        <w:pStyle w:val="Heading3"/>
      </w:pPr>
      <w:bookmarkStart w:id="19" w:name="_Toc76107788"/>
      <w:r>
        <w:t>General</w:t>
      </w:r>
      <w:bookmarkEnd w:id="19"/>
    </w:p>
    <w:p w14:paraId="57D12490" w14:textId="77777777" w:rsidR="002D7D13" w:rsidRDefault="002D7D13" w:rsidP="002D7D13">
      <w:pPr>
        <w:pStyle w:val="BodyTextIndent"/>
      </w:pPr>
      <w:r>
        <w:t>A pit and its lid shall be supplied as a matching pair.</w:t>
      </w:r>
    </w:p>
    <w:p w14:paraId="57D12491" w14:textId="039ABBDD" w:rsidR="002D7D13" w:rsidRDefault="002D7D13" w:rsidP="005F72F8">
      <w:pPr>
        <w:pStyle w:val="BodyTextIndent"/>
      </w:pPr>
      <w:r w:rsidRPr="00FD1304">
        <w:t xml:space="preserve">If a pit and its lid are supplied by separate manufacturers, the manufacturing tolerances specified on </w:t>
      </w:r>
      <w:r w:rsidR="00D36852" w:rsidRPr="00FD1304">
        <w:rPr>
          <w:rStyle w:val="BodyTextIndentItalicChar"/>
        </w:rPr>
        <w:t xml:space="preserve">Standard Drawings </w:t>
      </w:r>
      <w:r w:rsidR="005F72F8" w:rsidRPr="00FD1304">
        <w:rPr>
          <w:rStyle w:val="BodyTextIndentItalicChar"/>
        </w:rPr>
        <w:t>BSD-1011</w:t>
      </w:r>
      <w:r w:rsidR="00344A85" w:rsidRPr="00FD1304">
        <w:rPr>
          <w:rStyle w:val="BodyTextIndentItalicChar"/>
        </w:rPr>
        <w:t>,</w:t>
      </w:r>
      <w:r w:rsidR="005F72F8" w:rsidRPr="00FD1304">
        <w:rPr>
          <w:rStyle w:val="BodyTextIndentItalicChar"/>
        </w:rPr>
        <w:t xml:space="preserve"> BSD-1012</w:t>
      </w:r>
      <w:r w:rsidR="00344A85" w:rsidRPr="00FD1304">
        <w:rPr>
          <w:rStyle w:val="BodyTextIndentItalicChar"/>
        </w:rPr>
        <w:t>, BSD-4032</w:t>
      </w:r>
      <w:r w:rsidR="009248B1" w:rsidRPr="00FD1304">
        <w:rPr>
          <w:rStyle w:val="BodyTextIndentItalicChar"/>
        </w:rPr>
        <w:t>,</w:t>
      </w:r>
      <w:r w:rsidR="005F72F8" w:rsidRPr="00FD1304">
        <w:rPr>
          <w:rStyle w:val="BodyTextIndentItalicChar"/>
        </w:rPr>
        <w:t xml:space="preserve"> </w:t>
      </w:r>
      <w:r w:rsidR="00344A85" w:rsidRPr="00FD1304">
        <w:rPr>
          <w:rStyle w:val="BodyTextIndentItalicChar"/>
        </w:rPr>
        <w:t>BSD-4033</w:t>
      </w:r>
      <w:r w:rsidR="003E1256" w:rsidRPr="00FD1304">
        <w:rPr>
          <w:rStyle w:val="BodyTextIndentItalicChar"/>
        </w:rPr>
        <w:t xml:space="preserve"> </w:t>
      </w:r>
      <w:r w:rsidR="009248B1" w:rsidRPr="00FD1304">
        <w:rPr>
          <w:rStyle w:val="BodyTextIndentItalicChar"/>
          <w:i w:val="0"/>
          <w:iCs/>
        </w:rPr>
        <w:t>and</w:t>
      </w:r>
      <w:r w:rsidR="009248B1" w:rsidRPr="00FD1304">
        <w:rPr>
          <w:rStyle w:val="BodyTextIndentItalicChar"/>
        </w:rPr>
        <w:t xml:space="preserve"> DTMR Drawing SD</w:t>
      </w:r>
      <w:r w:rsidR="00770EE2" w:rsidRPr="00FD1304">
        <w:t> </w:t>
      </w:r>
      <w:r w:rsidR="009248B1" w:rsidRPr="00FD1304">
        <w:rPr>
          <w:rStyle w:val="BodyTextIndentItalicChar"/>
        </w:rPr>
        <w:t xml:space="preserve">1415 </w:t>
      </w:r>
      <w:r w:rsidRPr="00FD1304">
        <w:t>must be complied with.</w:t>
      </w:r>
      <w:r>
        <w:t xml:space="preserve"> </w:t>
      </w:r>
    </w:p>
    <w:p w14:paraId="57D12492" w14:textId="77777777" w:rsidR="00E7657F" w:rsidRDefault="002E2BC5" w:rsidP="00D06BF6">
      <w:pPr>
        <w:pStyle w:val="Heading3"/>
      </w:pPr>
      <w:bookmarkStart w:id="20" w:name="_Toc231356824"/>
      <w:bookmarkStart w:id="21" w:name="_Toc76107789"/>
      <w:r>
        <w:t>Compliance Testing</w:t>
      </w:r>
      <w:bookmarkEnd w:id="20"/>
      <w:bookmarkEnd w:id="21"/>
      <w:r>
        <w:t xml:space="preserve"> </w:t>
      </w:r>
    </w:p>
    <w:p w14:paraId="57D12493" w14:textId="77777777" w:rsidR="00E7657F" w:rsidRDefault="00E7657F" w:rsidP="00882583">
      <w:pPr>
        <w:pStyle w:val="BodyTextIndent"/>
      </w:pPr>
      <w:r>
        <w:t>All materials and manufacturing of Pits and Lids and their components are to comply with all standards and specifications referenced in this document</w:t>
      </w:r>
      <w:r w:rsidR="00882583">
        <w:t xml:space="preserve">. </w:t>
      </w:r>
      <w:r w:rsidR="00CB5010">
        <w:t xml:space="preserve"> </w:t>
      </w:r>
      <w:r w:rsidR="00882583">
        <w:t>Conformance shall be demonstrated by submitting current certificates of all specified test results issued by a registered NATA laboratory.</w:t>
      </w:r>
    </w:p>
    <w:p w14:paraId="57D12494" w14:textId="77777777" w:rsidR="002D7D13" w:rsidRPr="002E2BC5" w:rsidRDefault="002E2BC5" w:rsidP="00D06BF6">
      <w:pPr>
        <w:pStyle w:val="Heading3"/>
      </w:pPr>
      <w:bookmarkStart w:id="22" w:name="_Toc76107790"/>
      <w:r w:rsidRPr="002E2BC5">
        <w:t>Manufacture and Material</w:t>
      </w:r>
      <w:bookmarkEnd w:id="22"/>
    </w:p>
    <w:p w14:paraId="57D12495" w14:textId="77777777" w:rsidR="00535542" w:rsidRPr="00977F3F" w:rsidRDefault="002D7D13" w:rsidP="00977F3F">
      <w:pPr>
        <w:pStyle w:val="Heading4"/>
      </w:pPr>
      <w:bookmarkStart w:id="23" w:name="_Toc76107791"/>
      <w:r w:rsidRPr="00977F3F">
        <w:t>Pits</w:t>
      </w:r>
      <w:bookmarkEnd w:id="23"/>
    </w:p>
    <w:p w14:paraId="57D12496" w14:textId="77777777" w:rsidR="002D7D13" w:rsidRDefault="00535542" w:rsidP="00535542">
      <w:pPr>
        <w:pStyle w:val="BodyTextIndentBoldUnderline"/>
      </w:pPr>
      <w:r>
        <w:t>Rectangular pits</w:t>
      </w:r>
    </w:p>
    <w:p w14:paraId="57D12497" w14:textId="52A2D2F7" w:rsidR="00A075B0" w:rsidRDefault="00A075B0" w:rsidP="00A075B0">
      <w:pPr>
        <w:pStyle w:val="BodyTextIndentUnderline"/>
      </w:pPr>
      <w:r>
        <w:t>Materials</w:t>
      </w:r>
      <w:r w:rsidR="00EB3E37">
        <w:t>:</w:t>
      </w:r>
    </w:p>
    <w:p w14:paraId="57D12498" w14:textId="7702E63A" w:rsidR="002D7D13" w:rsidRPr="00FD1304" w:rsidRDefault="002D7D13" w:rsidP="00CF03AA">
      <w:pPr>
        <w:pStyle w:val="BodyTextIndentDot"/>
      </w:pPr>
      <w:r w:rsidRPr="00FD1304">
        <w:t>Pits shall be manufactured out of black moulded polyeth</w:t>
      </w:r>
      <w:r w:rsidR="00950DFC" w:rsidRPr="00FD1304">
        <w:t>ylene (or approved equivalent</w:t>
      </w:r>
      <w:r w:rsidR="00F50BB5" w:rsidRPr="00FD1304">
        <w:t xml:space="preserve"> or alternative</w:t>
      </w:r>
      <w:r w:rsidR="00950DFC" w:rsidRPr="00FD1304">
        <w:t>);</w:t>
      </w:r>
    </w:p>
    <w:p w14:paraId="57D12499" w14:textId="27F33167" w:rsidR="002D7D13" w:rsidRDefault="002D7D13" w:rsidP="00CF03AA">
      <w:pPr>
        <w:pStyle w:val="BodyTextIndentDot"/>
      </w:pPr>
      <w:r>
        <w:t>Normal tradesman’s tools used on site shall be capable of drilling an</w:t>
      </w:r>
      <w:r w:rsidR="00950DFC">
        <w:t xml:space="preserve">d cutting the </w:t>
      </w:r>
      <w:r w:rsidR="00B502BA">
        <w:t xml:space="preserve">pit </w:t>
      </w:r>
      <w:r w:rsidR="00950DFC">
        <w:t>material;</w:t>
      </w:r>
    </w:p>
    <w:p w14:paraId="57D1249A" w14:textId="77777777" w:rsidR="002D7D13" w:rsidRDefault="002D7D13" w:rsidP="00CF03AA">
      <w:pPr>
        <w:pStyle w:val="BodyTextIndentDot"/>
      </w:pPr>
      <w:r>
        <w:t>The material shall be inert to minerals, acids, fluids, and other substances (i.e. when in direct contact with ear</w:t>
      </w:r>
      <w:r w:rsidR="00950DFC">
        <w:t>th, soils, clays, sands, etc.);</w:t>
      </w:r>
    </w:p>
    <w:p w14:paraId="57D1249B" w14:textId="522E148E" w:rsidR="002D7D13" w:rsidRDefault="002D7D13" w:rsidP="00CF03AA">
      <w:pPr>
        <w:pStyle w:val="BodyTextIndentDot"/>
      </w:pPr>
      <w:r>
        <w:t>The pits shall withstand the exposure to Queensland’s weathe</w:t>
      </w:r>
      <w:r w:rsidR="00950DFC">
        <w:t xml:space="preserve">r and direct </w:t>
      </w:r>
      <w:r w:rsidR="00B502BA">
        <w:t>ultraviolet</w:t>
      </w:r>
      <w:r w:rsidR="00950DFC">
        <w:t xml:space="preserve"> light;</w:t>
      </w:r>
    </w:p>
    <w:p w14:paraId="57D1249C" w14:textId="77777777" w:rsidR="002D7D13" w:rsidRDefault="002D7D13" w:rsidP="00CF03AA">
      <w:pPr>
        <w:pStyle w:val="BodyTextIndentDot"/>
      </w:pPr>
      <w:r>
        <w:t>The pits shall have sufficient strength to resist substantial deformation when s</w:t>
      </w:r>
      <w:r w:rsidR="00950DFC">
        <w:t>tacked in storage;</w:t>
      </w:r>
    </w:p>
    <w:p w14:paraId="57D1249D" w14:textId="77777777" w:rsidR="002D7D13" w:rsidRDefault="002D7D13" w:rsidP="00CF03AA">
      <w:pPr>
        <w:pStyle w:val="BodyTextIndentDot"/>
      </w:pPr>
      <w:r>
        <w:t>The pits shall have sufficient strengths when subjected to mechanical stress during i</w:t>
      </w:r>
      <w:r w:rsidR="00950DFC">
        <w:t>nstallation;</w:t>
      </w:r>
    </w:p>
    <w:p w14:paraId="57D1249E" w14:textId="77777777" w:rsidR="002D7D13" w:rsidRDefault="002D7D13" w:rsidP="00CF03AA">
      <w:pPr>
        <w:pStyle w:val="BodyTextIndentDot"/>
      </w:pPr>
      <w:r>
        <w:t>The pits shall have sufficient strength when subjected in the field to pressures exerted by backfill mate</w:t>
      </w:r>
      <w:r w:rsidR="00950DFC">
        <w:t>rial and hydrostatic pressures;</w:t>
      </w:r>
    </w:p>
    <w:p w14:paraId="57D1249F" w14:textId="77777777" w:rsidR="002D7D13" w:rsidRDefault="002D7D13" w:rsidP="00CF03AA">
      <w:pPr>
        <w:pStyle w:val="BodyTextIndentDot"/>
      </w:pPr>
      <w:r>
        <w:t>Internal surfaces shall be smooth and devoid of any s</w:t>
      </w:r>
      <w:r w:rsidR="00950DFC">
        <w:t>harp edges or abrasive surfaces;</w:t>
      </w:r>
    </w:p>
    <w:p w14:paraId="57D124A0" w14:textId="0674D858" w:rsidR="00A075B0" w:rsidRDefault="00A075B0" w:rsidP="00A075B0">
      <w:pPr>
        <w:pStyle w:val="BodyTextIndentUnderline"/>
      </w:pPr>
      <w:r>
        <w:t>Dimensions and tolerances</w:t>
      </w:r>
      <w:r w:rsidR="00B055DF">
        <w:t>:</w:t>
      </w:r>
    </w:p>
    <w:p w14:paraId="57D124A1" w14:textId="66212C20" w:rsidR="00535542" w:rsidRDefault="002D7D13" w:rsidP="00CF03AA">
      <w:pPr>
        <w:pStyle w:val="BodyTextIndentDot"/>
      </w:pPr>
      <w:r>
        <w:t xml:space="preserve">Dimensions shall be as specified on </w:t>
      </w:r>
      <w:r w:rsidR="00D36852" w:rsidRPr="00CF03AA">
        <w:rPr>
          <w:i/>
          <w:iCs/>
        </w:rPr>
        <w:t xml:space="preserve">Standard Drawing </w:t>
      </w:r>
      <w:r w:rsidR="005F72F8" w:rsidRPr="00CF03AA">
        <w:rPr>
          <w:i/>
          <w:iCs/>
        </w:rPr>
        <w:t>BSD-1011</w:t>
      </w:r>
      <w:r w:rsidR="00A664AD">
        <w:t>.</w:t>
      </w:r>
    </w:p>
    <w:p w14:paraId="57D124A2" w14:textId="41BACE64" w:rsidR="002D7D13" w:rsidRDefault="00A075B0" w:rsidP="00CF03AA">
      <w:pPr>
        <w:pStyle w:val="BodyTextIndentDot"/>
      </w:pPr>
      <w:r>
        <w:t>Manufacturing tolerances</w:t>
      </w:r>
      <w:r w:rsidR="002D7D13">
        <w:t xml:space="preserve"> shall be </w:t>
      </w:r>
      <w:r w:rsidR="00B36C8E">
        <w:rPr>
          <w:rFonts w:cs="Arial"/>
        </w:rPr>
        <w:t>±</w:t>
      </w:r>
      <w:r w:rsidR="002D7D13">
        <w:t>1</w:t>
      </w:r>
      <w:r w:rsidR="00950DFC">
        <w:t>%</w:t>
      </w:r>
      <w:r w:rsidR="00B055DF">
        <w:t> </w:t>
      </w:r>
      <w:r w:rsidR="00950DFC">
        <w:t>U.O.S.</w:t>
      </w:r>
    </w:p>
    <w:p w14:paraId="57D124A3" w14:textId="77777777" w:rsidR="00535542" w:rsidRDefault="00BE7DA9" w:rsidP="00535542">
      <w:pPr>
        <w:pStyle w:val="BodyTextIndentBoldUnderline"/>
      </w:pPr>
      <w:r>
        <w:br w:type="page"/>
      </w:r>
      <w:r w:rsidR="00535542">
        <w:lastRenderedPageBreak/>
        <w:t>Circular pits</w:t>
      </w:r>
    </w:p>
    <w:p w14:paraId="57D124A4" w14:textId="026A268D" w:rsidR="006C317A" w:rsidRDefault="006C317A" w:rsidP="006C317A">
      <w:pPr>
        <w:pStyle w:val="BodyTextIndentUnderline"/>
      </w:pPr>
      <w:r>
        <w:t>Dimensions and standard</w:t>
      </w:r>
      <w:r w:rsidR="00AF7173">
        <w:t>s</w:t>
      </w:r>
      <w:r w:rsidR="00AF5210" w:rsidRPr="00CF03AA">
        <w:rPr>
          <w:u w:val="none"/>
        </w:rPr>
        <w:t>:</w:t>
      </w:r>
    </w:p>
    <w:p w14:paraId="57D124A5" w14:textId="44CA56D2" w:rsidR="00535542" w:rsidRDefault="00625964" w:rsidP="007D63A3">
      <w:pPr>
        <w:pStyle w:val="BodyTextIndentDot"/>
      </w:pPr>
      <w:r>
        <w:t xml:space="preserve">Circular pits </w:t>
      </w:r>
      <w:r w:rsidR="002F7430">
        <w:t>to be</w:t>
      </w:r>
      <w:r>
        <w:t xml:space="preserve"> to </w:t>
      </w:r>
      <w:r w:rsidR="003E1256">
        <w:rPr>
          <w:i/>
        </w:rPr>
        <w:t>D</w:t>
      </w:r>
      <w:r w:rsidR="005F72F8">
        <w:rPr>
          <w:i/>
        </w:rPr>
        <w:t>TMR</w:t>
      </w:r>
      <w:r w:rsidRPr="006C317A">
        <w:rPr>
          <w:i/>
        </w:rPr>
        <w:t xml:space="preserve"> Drawing </w:t>
      </w:r>
      <w:r w:rsidR="00E41BE0">
        <w:rPr>
          <w:i/>
        </w:rPr>
        <w:t>SD</w:t>
      </w:r>
      <w:r w:rsidR="00E41BE0">
        <w:t> </w:t>
      </w:r>
      <w:r w:rsidRPr="006C317A">
        <w:rPr>
          <w:i/>
        </w:rPr>
        <w:t>1415</w:t>
      </w:r>
      <w:r>
        <w:t>.</w:t>
      </w:r>
    </w:p>
    <w:p w14:paraId="57D124A6" w14:textId="77777777" w:rsidR="002D7D13" w:rsidRDefault="002D7D13" w:rsidP="00977F3F">
      <w:pPr>
        <w:pStyle w:val="Heading4"/>
      </w:pPr>
      <w:bookmarkStart w:id="24" w:name="_Toc76107792"/>
      <w:r>
        <w:t>Lids</w:t>
      </w:r>
      <w:bookmarkEnd w:id="24"/>
    </w:p>
    <w:p w14:paraId="57D124A7" w14:textId="77777777" w:rsidR="002D7D13" w:rsidRDefault="002D7D13" w:rsidP="00D36852">
      <w:pPr>
        <w:pStyle w:val="BodyTextIndentBoldUnderline"/>
      </w:pPr>
      <w:r>
        <w:t>Security</w:t>
      </w:r>
    </w:p>
    <w:p w14:paraId="57D124A8" w14:textId="77777777" w:rsidR="002D7D13" w:rsidRDefault="002D7D13" w:rsidP="002D7D13">
      <w:pPr>
        <w:pStyle w:val="BodyTextIndent"/>
      </w:pPr>
      <w:r>
        <w:t>Lids shall be lockable and shall prevent entry into the pits of har</w:t>
      </w:r>
      <w:r w:rsidR="00950DFC">
        <w:t>mful devices or foreign matter.</w:t>
      </w:r>
    </w:p>
    <w:p w14:paraId="57D124A9" w14:textId="77777777" w:rsidR="002D7D13" w:rsidRDefault="00DB18FD" w:rsidP="00D36852">
      <w:pPr>
        <w:pStyle w:val="BodyTextIndentBoldUnderline"/>
      </w:pPr>
      <w:r>
        <w:t xml:space="preserve">Retangular </w:t>
      </w:r>
      <w:r w:rsidR="002E2BC5">
        <w:t>lids</w:t>
      </w:r>
    </w:p>
    <w:p w14:paraId="57D124AA" w14:textId="3D55985C" w:rsidR="006C317A" w:rsidRDefault="006C317A" w:rsidP="006C317A">
      <w:pPr>
        <w:pStyle w:val="BodyTextIndentUnderline"/>
      </w:pPr>
      <w:r>
        <w:t>Material</w:t>
      </w:r>
      <w:r w:rsidR="00AF5210" w:rsidRPr="007D63A3">
        <w:rPr>
          <w:u w:val="none"/>
        </w:rPr>
        <w:t>:</w:t>
      </w:r>
    </w:p>
    <w:p w14:paraId="57D124AB" w14:textId="77777777" w:rsidR="002D7D13" w:rsidRDefault="008F75B4" w:rsidP="00B32C4E">
      <w:pPr>
        <w:pStyle w:val="BodyTextIndentDot"/>
      </w:pPr>
      <w:r>
        <w:t>L</w:t>
      </w:r>
      <w:r w:rsidR="002D7D13">
        <w:t xml:space="preserve">ids </w:t>
      </w:r>
      <w:r w:rsidR="00403580">
        <w:t xml:space="preserve">may </w:t>
      </w:r>
      <w:r w:rsidR="002D7D13">
        <w:t>be manufactured out of</w:t>
      </w:r>
      <w:r w:rsidR="00403580">
        <w:t>,</w:t>
      </w:r>
      <w:r w:rsidR="002D7D13">
        <w:t xml:space="preserve"> </w:t>
      </w:r>
      <w:r w:rsidR="00403580" w:rsidRPr="00403580">
        <w:t xml:space="preserve">but not limited to, galvanised steel plate, cast or ductile metal, concrete, glass reinforced concrete or polymer concrete. </w:t>
      </w:r>
      <w:r w:rsidR="00403580">
        <w:t xml:space="preserve"> </w:t>
      </w:r>
      <w:r w:rsidR="00403580" w:rsidRPr="00403580">
        <w:t>Material to be approved by council</w:t>
      </w:r>
      <w:r w:rsidRPr="00403580">
        <w:t>;</w:t>
      </w:r>
    </w:p>
    <w:p w14:paraId="57D124AC" w14:textId="77777777" w:rsidR="008F75B4" w:rsidRDefault="008F75B4" w:rsidP="00B32C4E">
      <w:pPr>
        <w:pStyle w:val="BodyTextIndentDot"/>
      </w:pPr>
      <w:r>
        <w:t>Lid material to be compatible with chosen pit type and material;</w:t>
      </w:r>
    </w:p>
    <w:p w14:paraId="57D124AD" w14:textId="368CA31A" w:rsidR="002D7D13" w:rsidRDefault="002D7D13" w:rsidP="00B32C4E">
      <w:pPr>
        <w:pStyle w:val="BodyTextIndentDot"/>
      </w:pPr>
      <w:r>
        <w:t xml:space="preserve">The load capacity of the lids shall be </w:t>
      </w:r>
      <w:r w:rsidR="00656037">
        <w:t xml:space="preserve">minimum </w:t>
      </w:r>
      <w:r>
        <w:t>Class</w:t>
      </w:r>
      <w:r w:rsidR="00AF5210">
        <w:t> </w:t>
      </w:r>
      <w:r w:rsidR="00D36852">
        <w:t xml:space="preserve">B to </w:t>
      </w:r>
      <w:r w:rsidR="00D36852" w:rsidRPr="00D36852">
        <w:rPr>
          <w:i/>
        </w:rPr>
        <w:t>AS</w:t>
      </w:r>
      <w:r w:rsidR="006C5E6F">
        <w:t> </w:t>
      </w:r>
      <w:r w:rsidR="00D36852" w:rsidRPr="00D36852">
        <w:rPr>
          <w:i/>
        </w:rPr>
        <w:t>3996</w:t>
      </w:r>
      <w:r w:rsidR="00D36852">
        <w:t xml:space="preserve"> </w:t>
      </w:r>
      <w:r>
        <w:t>(no</w:t>
      </w:r>
      <w:r w:rsidR="00950DFC">
        <w:t xml:space="preserve">minal wheel loading of </w:t>
      </w:r>
      <w:r w:rsidR="00D36852" w:rsidRPr="00D36852">
        <w:t>2,670</w:t>
      </w:r>
      <w:r w:rsidR="00344A85">
        <w:t> </w:t>
      </w:r>
      <w:r w:rsidR="00950DFC">
        <w:t>kg);</w:t>
      </w:r>
    </w:p>
    <w:p w14:paraId="57D124AE" w14:textId="77777777" w:rsidR="002D7D13" w:rsidRDefault="008F75B4" w:rsidP="003A2359">
      <w:pPr>
        <w:pStyle w:val="BodyTextIndentDot"/>
      </w:pPr>
      <w:r>
        <w:t>L</w:t>
      </w:r>
      <w:r w:rsidR="002D7D13">
        <w:t>ids shall be designed to prevent needles and syringes bei</w:t>
      </w:r>
      <w:r w:rsidR="00950DFC">
        <w:t>ng disposed off (into the pits);</w:t>
      </w:r>
    </w:p>
    <w:p w14:paraId="57D124AF" w14:textId="77777777" w:rsidR="002D7D13" w:rsidRDefault="002D7D13" w:rsidP="003A2359">
      <w:pPr>
        <w:pStyle w:val="BodyTextIndentDot"/>
      </w:pPr>
      <w:r>
        <w:t>The material shall be inert to minerals, acids, fluids, and other substances (i.e. when in direct contact with ear</w:t>
      </w:r>
      <w:r w:rsidR="00950DFC">
        <w:t>th, soils, clays, sands, etc.);</w:t>
      </w:r>
    </w:p>
    <w:p w14:paraId="57D124B0" w14:textId="30D910AF" w:rsidR="002D7D13" w:rsidRDefault="002D7D13" w:rsidP="00FE252B">
      <w:pPr>
        <w:pStyle w:val="BodyTextIndentDot"/>
      </w:pPr>
      <w:r>
        <w:t>The lids shall be able withstand extended exposure to Queensland’s weathe</w:t>
      </w:r>
      <w:r w:rsidR="00950DFC">
        <w:t>r and direct ultra</w:t>
      </w:r>
      <w:r w:rsidR="00AF5210">
        <w:t>-</w:t>
      </w:r>
      <w:r w:rsidR="00950DFC">
        <w:t>violet light;</w:t>
      </w:r>
    </w:p>
    <w:p w14:paraId="57D124B1" w14:textId="51B4395F" w:rsidR="00CB5010" w:rsidRDefault="00CB5010" w:rsidP="00CB5010">
      <w:pPr>
        <w:pStyle w:val="BodyTextIndentUnderline"/>
      </w:pPr>
      <w:r>
        <w:t>Storage</w:t>
      </w:r>
      <w:r w:rsidR="00AF5210" w:rsidRPr="000C4743">
        <w:rPr>
          <w:u w:val="none"/>
        </w:rPr>
        <w:t>:</w:t>
      </w:r>
    </w:p>
    <w:p w14:paraId="57D124B2" w14:textId="77777777" w:rsidR="002D7D13" w:rsidRDefault="002D7D13" w:rsidP="007D63A3">
      <w:pPr>
        <w:pStyle w:val="BodyTextIndentDot"/>
      </w:pPr>
      <w:r>
        <w:t>The lids shall have sufficient strength to resist substantial defor</w:t>
      </w:r>
      <w:r w:rsidR="00950DFC">
        <w:t>mation when stacked in storage;</w:t>
      </w:r>
    </w:p>
    <w:p w14:paraId="57D124B3" w14:textId="4C14B6C3" w:rsidR="00CB5010" w:rsidRDefault="00CB5010" w:rsidP="00CB5010">
      <w:pPr>
        <w:pStyle w:val="BodyTextIndentUnderline"/>
      </w:pPr>
      <w:r>
        <w:t>Finish</w:t>
      </w:r>
      <w:r w:rsidR="00AF5210" w:rsidRPr="000C4743">
        <w:rPr>
          <w:u w:val="none"/>
        </w:rPr>
        <w:t>:</w:t>
      </w:r>
    </w:p>
    <w:p w14:paraId="57D124B4" w14:textId="77777777" w:rsidR="002D7D13" w:rsidRDefault="002D7D13" w:rsidP="007D63A3">
      <w:pPr>
        <w:pStyle w:val="BodyTextIndentDot"/>
      </w:pPr>
      <w:r>
        <w:t>Surfaces sha</w:t>
      </w:r>
      <w:r w:rsidR="00950DFC">
        <w:t>ll be devoid of any sharp edges;</w:t>
      </w:r>
    </w:p>
    <w:p w14:paraId="57D124B5" w14:textId="4D86EBE6" w:rsidR="006C317A" w:rsidRDefault="006C317A" w:rsidP="006C317A">
      <w:pPr>
        <w:pStyle w:val="BodyTextIndentUnderline"/>
      </w:pPr>
      <w:r>
        <w:t>Dimensions and tolerances</w:t>
      </w:r>
      <w:r w:rsidR="00AF5210" w:rsidRPr="000C4743">
        <w:rPr>
          <w:u w:val="none"/>
        </w:rPr>
        <w:t>:</w:t>
      </w:r>
    </w:p>
    <w:p w14:paraId="57D124B6" w14:textId="50D2F2DD" w:rsidR="002D7D13" w:rsidRDefault="002D7D13" w:rsidP="007D63A3">
      <w:pPr>
        <w:pStyle w:val="BodyTextIndentDot"/>
      </w:pPr>
      <w:r>
        <w:t>Dimensions shall be as specifie</w:t>
      </w:r>
      <w:r w:rsidR="00950DFC">
        <w:t xml:space="preserve">d on </w:t>
      </w:r>
      <w:r w:rsidR="00D36852" w:rsidRPr="007D63A3">
        <w:rPr>
          <w:i/>
          <w:iCs/>
        </w:rPr>
        <w:t xml:space="preserve">Standard Drawing </w:t>
      </w:r>
      <w:r w:rsidR="005F72F8" w:rsidRPr="007D63A3">
        <w:rPr>
          <w:i/>
          <w:iCs/>
        </w:rPr>
        <w:t>BSD-1012</w:t>
      </w:r>
      <w:r w:rsidR="00A664AD">
        <w:t>.</w:t>
      </w:r>
    </w:p>
    <w:p w14:paraId="57D124B7" w14:textId="4C59EEF1" w:rsidR="002D7D13" w:rsidRDefault="006C317A" w:rsidP="007D63A3">
      <w:pPr>
        <w:pStyle w:val="BodyTextIndentDot"/>
      </w:pPr>
      <w:r>
        <w:t>Manufacturing tolerances</w:t>
      </w:r>
      <w:r w:rsidR="002D7D13">
        <w:t xml:space="preserve"> shall be </w:t>
      </w:r>
      <w:r w:rsidR="00843A70">
        <w:rPr>
          <w:rFonts w:cs="Arial"/>
        </w:rPr>
        <w:t>±</w:t>
      </w:r>
      <w:r w:rsidR="002D7D13">
        <w:t>1%</w:t>
      </w:r>
      <w:r w:rsidR="00BC1150">
        <w:t> </w:t>
      </w:r>
      <w:r w:rsidR="002D7D13">
        <w:t>U.O.S.</w:t>
      </w:r>
    </w:p>
    <w:p w14:paraId="57D124B8" w14:textId="77777777" w:rsidR="00625964" w:rsidRDefault="00625964" w:rsidP="00625964">
      <w:pPr>
        <w:pStyle w:val="BodyTextIndentBoldUnderline"/>
      </w:pPr>
      <w:r>
        <w:t>Circular lids</w:t>
      </w:r>
    </w:p>
    <w:p w14:paraId="57D124B9" w14:textId="1261D076" w:rsidR="006C317A" w:rsidRDefault="006C317A" w:rsidP="006C317A">
      <w:pPr>
        <w:pStyle w:val="BodyTextIndentUnderline"/>
      </w:pPr>
      <w:r>
        <w:t>Dimensions and standards</w:t>
      </w:r>
      <w:r w:rsidR="00AF5210" w:rsidRPr="000C4743">
        <w:rPr>
          <w:u w:val="none"/>
        </w:rPr>
        <w:t>:</w:t>
      </w:r>
    </w:p>
    <w:p w14:paraId="57D124BA" w14:textId="2C09F809" w:rsidR="00625964" w:rsidRPr="001C309A" w:rsidRDefault="001C309A" w:rsidP="007D63A3">
      <w:pPr>
        <w:pStyle w:val="BodyTextIndentDot"/>
      </w:pPr>
      <w:r>
        <w:t>Circular pit</w:t>
      </w:r>
      <w:r w:rsidR="00BE2DE4">
        <w:t xml:space="preserve"> lid</w:t>
      </w:r>
      <w:r>
        <w:t>s</w:t>
      </w:r>
      <w:r w:rsidR="00FD79C1">
        <w:t xml:space="preserve"> </w:t>
      </w:r>
      <w:r w:rsidR="00EE0A48">
        <w:t>and collars</w:t>
      </w:r>
      <w:r>
        <w:t xml:space="preserve"> to be to </w:t>
      </w:r>
      <w:r w:rsidR="00A664AD" w:rsidRPr="007D63A3">
        <w:rPr>
          <w:i/>
          <w:iCs/>
        </w:rPr>
        <w:t>Standard</w:t>
      </w:r>
      <w:r w:rsidRPr="007D63A3">
        <w:rPr>
          <w:i/>
          <w:iCs/>
        </w:rPr>
        <w:t xml:space="preserve"> Drawing</w:t>
      </w:r>
      <w:r w:rsidR="00A664AD" w:rsidRPr="007D63A3">
        <w:rPr>
          <w:i/>
          <w:iCs/>
        </w:rPr>
        <w:t>s</w:t>
      </w:r>
      <w:r w:rsidRPr="007D63A3">
        <w:rPr>
          <w:i/>
          <w:iCs/>
        </w:rPr>
        <w:t xml:space="preserve"> </w:t>
      </w:r>
      <w:r w:rsidR="00344A85" w:rsidRPr="007D63A3">
        <w:rPr>
          <w:i/>
          <w:iCs/>
        </w:rPr>
        <w:t>BSD-4032</w:t>
      </w:r>
      <w:r w:rsidR="00344A85" w:rsidRPr="00344A85">
        <w:t xml:space="preserve"> </w:t>
      </w:r>
      <w:r w:rsidR="00344A85" w:rsidRPr="007D63A3">
        <w:rPr>
          <w:iCs/>
        </w:rPr>
        <w:t>and</w:t>
      </w:r>
      <w:r w:rsidR="00344A85" w:rsidRPr="00344A85">
        <w:t xml:space="preserve"> </w:t>
      </w:r>
      <w:r w:rsidR="00344A85" w:rsidRPr="007D63A3">
        <w:rPr>
          <w:i/>
          <w:iCs/>
        </w:rPr>
        <w:t>BSD-4033</w:t>
      </w:r>
      <w:r w:rsidR="00344A85">
        <w:t>.</w:t>
      </w:r>
    </w:p>
    <w:p w14:paraId="57D124BB" w14:textId="77777777" w:rsidR="006C317A" w:rsidRDefault="006C317A" w:rsidP="003E1256">
      <w:pPr>
        <w:pStyle w:val="BodyTextIndentBoldUnderline"/>
      </w:pPr>
      <w:r>
        <w:t>Markings</w:t>
      </w:r>
      <w:r w:rsidR="003E1256">
        <w:t xml:space="preserve"> – All Lids</w:t>
      </w:r>
    </w:p>
    <w:p w14:paraId="57D124BD" w14:textId="2B4DAB61" w:rsidR="00CB5010" w:rsidRPr="00FD1304" w:rsidRDefault="001C309A" w:rsidP="00B32C4E">
      <w:pPr>
        <w:pStyle w:val="BodyTextIndentDot"/>
      </w:pPr>
      <w:r w:rsidRPr="00FD1304">
        <w:t xml:space="preserve">Pits to be </w:t>
      </w:r>
      <w:r w:rsidR="00574911" w:rsidRPr="00FD1304">
        <w:t xml:space="preserve">clearly and permanently </w:t>
      </w:r>
      <w:r w:rsidRPr="00FD1304">
        <w:t>marked</w:t>
      </w:r>
      <w:r w:rsidR="00CB5010" w:rsidRPr="00FD1304">
        <w:t xml:space="preserve"> as per the detail on </w:t>
      </w:r>
      <w:r w:rsidR="00CB5010" w:rsidRPr="00FD1304">
        <w:rPr>
          <w:rStyle w:val="BodyTextIndentItalicChar"/>
        </w:rPr>
        <w:t xml:space="preserve">Standard Drawing </w:t>
      </w:r>
      <w:r w:rsidR="00A664AD" w:rsidRPr="00FD1304">
        <w:rPr>
          <w:rStyle w:val="BodyTextIndentItalicChar"/>
        </w:rPr>
        <w:t>BSD-1012</w:t>
      </w:r>
      <w:r w:rsidR="003E1256" w:rsidRPr="00FD1304">
        <w:rPr>
          <w:rStyle w:val="BodyTextIndentItalicChar"/>
        </w:rPr>
        <w:t xml:space="preserve"> and BSD-4033</w:t>
      </w:r>
      <w:r w:rsidR="00A664AD" w:rsidRPr="00FD1304">
        <w:rPr>
          <w:rStyle w:val="BodyTextIndentItalicChar"/>
        </w:rPr>
        <w:t xml:space="preserve"> </w:t>
      </w:r>
      <w:r w:rsidRPr="00FD1304">
        <w:t>with</w:t>
      </w:r>
      <w:r w:rsidR="00CB5010" w:rsidRPr="00FD1304">
        <w:t>:</w:t>
      </w:r>
    </w:p>
    <w:p w14:paraId="0CF0E3F0" w14:textId="1BA46241" w:rsidR="004E56EF" w:rsidRPr="00FD1304" w:rsidRDefault="00DA11AC" w:rsidP="00B05693">
      <w:pPr>
        <w:pStyle w:val="BodyTextIndentDot2"/>
      </w:pPr>
      <w:r w:rsidRPr="00FD1304">
        <w:t>T</w:t>
      </w:r>
      <w:r w:rsidR="00574911" w:rsidRPr="00FD1304">
        <w:t>he lettering ‘BCC’ and/or</w:t>
      </w:r>
      <w:r w:rsidR="00BD10B0" w:rsidRPr="00FD1304">
        <w:t xml:space="preserve"> </w:t>
      </w:r>
      <w:r w:rsidR="00B374FF" w:rsidRPr="00FD1304">
        <w:t xml:space="preserve">The </w:t>
      </w:r>
      <w:r w:rsidR="00574911" w:rsidRPr="00FD1304">
        <w:t>Brisbane City Council logo</w:t>
      </w:r>
      <w:r w:rsidR="004E56EF" w:rsidRPr="00FD1304">
        <w:t>;</w:t>
      </w:r>
      <w:r w:rsidR="00B374FF" w:rsidRPr="00FD1304">
        <w:t xml:space="preserve"> and</w:t>
      </w:r>
    </w:p>
    <w:p w14:paraId="7FF1D593" w14:textId="105448D9" w:rsidR="000D3F59" w:rsidRPr="00FD1304" w:rsidRDefault="00BD10B0" w:rsidP="00B05693">
      <w:pPr>
        <w:pStyle w:val="BodyTextIndentDot2"/>
      </w:pPr>
      <w:r w:rsidRPr="00FD1304">
        <w:t>Load Class as</w:t>
      </w:r>
      <w:permStart w:id="1877304626" w:edGrp="everyone"/>
      <w:permEnd w:id="1877304626"/>
      <w:r w:rsidRPr="00FD1304">
        <w:t xml:space="preserve"> per </w:t>
      </w:r>
      <w:r w:rsidRPr="00FD1304">
        <w:rPr>
          <w:i/>
          <w:iCs/>
        </w:rPr>
        <w:t>AS 3996</w:t>
      </w:r>
      <w:r w:rsidRPr="00FD1304">
        <w:t>; and</w:t>
      </w:r>
    </w:p>
    <w:p w14:paraId="33016A32" w14:textId="08A098F7" w:rsidR="00574911" w:rsidRPr="00FD1304" w:rsidRDefault="005C0222" w:rsidP="004E56EF">
      <w:pPr>
        <w:pStyle w:val="BodyTextIndentDot2"/>
      </w:pPr>
      <w:r w:rsidRPr="00FD1304">
        <w:t xml:space="preserve">One </w:t>
      </w:r>
      <w:r w:rsidR="004E56EF" w:rsidRPr="00FD1304">
        <w:t>of these identification types:</w:t>
      </w:r>
    </w:p>
    <w:p w14:paraId="57D124BE" w14:textId="77777777" w:rsidR="00CB5010" w:rsidRPr="00FD1304" w:rsidRDefault="002F7430" w:rsidP="00577730">
      <w:pPr>
        <w:pStyle w:val="BodyTextIndentDot3"/>
      </w:pPr>
      <w:r w:rsidRPr="00FD1304">
        <w:t>‘TRAFFIC SIGNAL’</w:t>
      </w:r>
      <w:r w:rsidR="00CB5010" w:rsidRPr="00FD1304">
        <w:t>;</w:t>
      </w:r>
    </w:p>
    <w:p w14:paraId="57D124BF" w14:textId="5ABA8387" w:rsidR="00CB5010" w:rsidRPr="00FD1304" w:rsidRDefault="002F7430" w:rsidP="005C0222">
      <w:pPr>
        <w:pStyle w:val="BodyTextIndentDot3"/>
      </w:pPr>
      <w:r w:rsidRPr="00FD1304">
        <w:t>‘ELECTRICAL’</w:t>
      </w:r>
      <w:r w:rsidR="00CB5010" w:rsidRPr="00FD1304">
        <w:t>;</w:t>
      </w:r>
      <w:r w:rsidR="00577730" w:rsidRPr="00FD1304">
        <w:t xml:space="preserve"> or</w:t>
      </w:r>
    </w:p>
    <w:p w14:paraId="57D124C0" w14:textId="65F74571" w:rsidR="001C309A" w:rsidRPr="00FD1304" w:rsidRDefault="002F7430" w:rsidP="005C0222">
      <w:pPr>
        <w:pStyle w:val="BodyTextIndentDot3"/>
      </w:pPr>
      <w:r w:rsidRPr="00FD1304">
        <w:t>‘COMMUNICATIONS’.</w:t>
      </w:r>
    </w:p>
    <w:p w14:paraId="11601124" w14:textId="5ADE6865" w:rsidR="005F3DB9" w:rsidRPr="00FD1304" w:rsidRDefault="00814C75" w:rsidP="00814C75">
      <w:pPr>
        <w:pStyle w:val="BodyTextIndentDot2"/>
      </w:pPr>
      <w:r w:rsidRPr="00FD1304">
        <w:t>On the underside of the lid</w:t>
      </w:r>
      <w:r w:rsidR="00136FB0" w:rsidRPr="00FD1304">
        <w:t xml:space="preserve"> in accordance with </w:t>
      </w:r>
      <w:r w:rsidR="00136FB0" w:rsidRPr="00FD1304">
        <w:rPr>
          <w:i/>
        </w:rPr>
        <w:t>AS</w:t>
      </w:r>
      <w:r w:rsidR="00136FB0" w:rsidRPr="00FD1304">
        <w:t> </w:t>
      </w:r>
      <w:r w:rsidR="00136FB0" w:rsidRPr="00FD1304">
        <w:rPr>
          <w:i/>
        </w:rPr>
        <w:t>3996</w:t>
      </w:r>
      <w:r w:rsidRPr="00FD1304">
        <w:t>:</w:t>
      </w:r>
    </w:p>
    <w:p w14:paraId="0B59973E" w14:textId="6AEF4323" w:rsidR="00814C75" w:rsidRPr="00FD1304" w:rsidRDefault="00814C75" w:rsidP="00814C75">
      <w:pPr>
        <w:pStyle w:val="BodyTextIndentDot3"/>
      </w:pPr>
      <w:r w:rsidRPr="00FD1304">
        <w:t>Manufacturer</w:t>
      </w:r>
      <w:r w:rsidR="00A06B7C" w:rsidRPr="00FD1304">
        <w:t xml:space="preserve"> name</w:t>
      </w:r>
      <w:r w:rsidRPr="00FD1304">
        <w:t>;</w:t>
      </w:r>
    </w:p>
    <w:p w14:paraId="687D262E" w14:textId="3D62A99A" w:rsidR="00814C75" w:rsidRPr="00FD1304" w:rsidRDefault="000D3F59" w:rsidP="00814C75">
      <w:pPr>
        <w:pStyle w:val="BodyTextIndentDot3"/>
      </w:pPr>
      <w:r w:rsidRPr="00FD1304">
        <w:t>Date of manufacture (</w:t>
      </w:r>
      <w:r w:rsidR="00A06B7C" w:rsidRPr="00FD1304">
        <w:t>M</w:t>
      </w:r>
      <w:r w:rsidRPr="00FD1304">
        <w:t>onth/Year);</w:t>
      </w:r>
    </w:p>
    <w:p w14:paraId="7B3FE55F" w14:textId="49F9AE56" w:rsidR="000D3F59" w:rsidRPr="00FD1304" w:rsidRDefault="000D3F59" w:rsidP="00814C75">
      <w:pPr>
        <w:pStyle w:val="BodyTextIndentDot3"/>
      </w:pPr>
      <w:r w:rsidRPr="00FD1304">
        <w:t>Weight of lid (in kg).</w:t>
      </w:r>
    </w:p>
    <w:sectPr w:rsidR="000D3F59" w:rsidRPr="00FD1304" w:rsidSect="0045293B">
      <w:footerReference w:type="default" r:id="rId17"/>
      <w:pgSz w:w="11906" w:h="16838" w:code="9"/>
      <w:pgMar w:top="1418"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BF92C" w14:textId="77777777" w:rsidR="00813F4C" w:rsidRDefault="00813F4C">
      <w:r>
        <w:separator/>
      </w:r>
    </w:p>
  </w:endnote>
  <w:endnote w:type="continuationSeparator" w:id="0">
    <w:p w14:paraId="4C615652" w14:textId="77777777" w:rsidR="00813F4C" w:rsidRDefault="0081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24C9" w14:textId="64721A8A" w:rsidR="009D5968" w:rsidRPr="000507E3" w:rsidRDefault="00813F4C" w:rsidP="0069395B">
    <w:pPr>
      <w:pStyle w:val="Footer"/>
      <w:rPr>
        <w:rStyle w:val="PageNumber"/>
        <w:noProof/>
        <w:sz w:val="18"/>
      </w:rPr>
    </w:pPr>
    <w:r>
      <w:rPr>
        <w:noProof/>
      </w:rPr>
      <w:pict w14:anchorId="26D36FC1">
        <v:shapetype id="_x0000_t202" coordsize="21600,21600" o:spt="202" path="m,l,21600r21600,l21600,xe">
          <v:stroke joinstyle="miter"/>
          <v:path gradientshapeok="t" o:connecttype="rect"/>
        </v:shapetype>
        <v:shape id="Text Box 3" o:spid="_x0000_s2101" type="#_x0000_t202" style="position:absolute;left:0;text-align:left;margin-left:326.05pt;margin-top:538.65pt;width:460.65pt;height:21.25pt;rotation:-5921140fd;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IwgIAANQFAAAOAAAAZHJzL2Uyb0RvYy54bWysVMtu2zAQvBfoPxC8K3qYsi0hcpBYVlEg&#10;fQBJP4CWKIuoRKokbdko8u9dUo4f6aVo64NA7q6HO5zh3t7tuxbtmNJcigyHNwFGTJSy4mKT4W/P&#10;hTfHSBsqKtpKwTJ8YBrfLd6/ux36lEWykW3FFAIQodOhz3BjTJ/6vi4b1lF9I3smIFlL1VEDW7Xx&#10;K0UHQO9aPwqCqT9IVfVKlkxriOZjEi8cfl2z0nypa80MajMMvRn3Ve67tl9/cUvTjaJ9w8tjG/Qv&#10;uugoF3DoCSqnhqKt4r9BdbxUUsva3JSy82Vd85I5DsAmDN6weWpozxwXuBzdn65J/z/Y8vPuq0K8&#10;yvAEI0E7kOiZ7Q16kHs0sbcz9DqFoqceyswewqCyY6r7R1l+10jIZUPFht0rJYeG0Qq6CwHrGHYc&#10;ng89AIcWz78AHNG1hV4Pn2QFNXRrpIPf16pDSoJg4TScJcGEuDDcGIIWQMrDST7bbwnBeB4H8MOo&#10;hFw0c2t7Ik0tmFWnV9p8YLJDdpFhBfZwqHT3qM1Y+lpiy4UseNtCnKatuAoA5hiBs+GvNme7cIr/&#10;TIJkNV/NiUei6cojQZ5798WSeNMinMX5JF8u8/DFnhuStOFVxYQ95tV9IfkzdY/vYPTNyX9atryy&#10;cLYlrTbrZavQjoL7C/dzEkDmXOZft+HuC7i8oRRGJHiIEq+YzmceKUjsJbNg7gVh8pBMA5KQvLim&#10;9MgF+3dKaMhwEkexU+mi6TfcrNQg/KjgVZmSW1E5Ba01V8e1obwd1xfsbcdn9qDwq7bOstalo1/N&#10;fr0HROvjtawOYF5nU/AdzEFwlf2C+zAaYKxkWP/YUsUwaj8KeBlJSAikjNuQeBbBRl1m1pcZKspG&#10;wrQyGI3LpRln17ZXfNPAYeNbFPIe3k3NnYfPjR1fG4wOx+s45uxsuty7qvMwXvwC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Bp42tI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mso-next-textbox:#Text Box 3">
            <w:txbxContent>
              <w:p w14:paraId="5940A21D" w14:textId="314F55E8" w:rsidR="00A34700" w:rsidRPr="00A34700" w:rsidRDefault="00A34700" w:rsidP="00A34700">
                <w:pPr>
                  <w:pStyle w:val="NormalWeb"/>
                  <w:spacing w:before="0" w:beforeAutospacing="0" w:after="0" w:afterAutospacing="0"/>
                  <w:rPr>
                    <w:rFonts w:ascii="Arial Bold" w:hAnsi="Arial Bold"/>
                    <w:sz w:val="28"/>
                    <w:szCs w:val="28"/>
                  </w:rPr>
                </w:pPr>
                <w:r w:rsidRPr="00A34700">
                  <w:rPr>
                    <w:rFonts w:ascii="Arial Bold" w:hAnsi="Arial Bold" w:cs="Arial"/>
                    <w:b/>
                    <w:bCs/>
                    <w:i/>
                    <w:iCs/>
                    <w:sz w:val="28"/>
                    <w:szCs w:val="28"/>
                  </w:rPr>
                  <w:t xml:space="preserve">S605 TRAFFIC SIGNAL HARDWARE </w:t>
                </w:r>
                <w:r w:rsidRPr="00A34700">
                  <w:rPr>
                    <w:rFonts w:ascii="Arial Bold" w:hAnsi="Arial Bold" w:cs="Arial" w:hint="eastAsia"/>
                    <w:b/>
                    <w:bCs/>
                    <w:i/>
                    <w:iCs/>
                    <w:sz w:val="28"/>
                    <w:szCs w:val="28"/>
                  </w:rPr>
                  <w:t>–</w:t>
                </w:r>
                <w:r w:rsidRPr="00A34700">
                  <w:rPr>
                    <w:rFonts w:ascii="Arial Bold" w:hAnsi="Arial Bold" w:cs="Arial"/>
                    <w:b/>
                    <w:bCs/>
                    <w:i/>
                    <w:iCs/>
                    <w:sz w:val="28"/>
                    <w:szCs w:val="28"/>
                  </w:rPr>
                  <w:t xml:space="preserve"> PITS </w:t>
                </w:r>
                <w:r>
                  <w:rPr>
                    <w:rFonts w:ascii="Arial Bold" w:hAnsi="Arial Bold" w:cs="Arial"/>
                    <w:b/>
                    <w:bCs/>
                    <w:i/>
                    <w:iCs/>
                    <w:sz w:val="28"/>
                    <w:szCs w:val="28"/>
                  </w:rPr>
                  <w:t>AND</w:t>
                </w:r>
                <w:r w:rsidRPr="00A34700">
                  <w:rPr>
                    <w:rFonts w:ascii="Arial Bold" w:hAnsi="Arial Bold" w:cs="Arial"/>
                    <w:b/>
                    <w:bCs/>
                    <w:i/>
                    <w:iCs/>
                    <w:sz w:val="28"/>
                    <w:szCs w:val="28"/>
                  </w:rPr>
                  <w:t xml:space="preserve"> LIDS</w:t>
                </w:r>
              </w:p>
            </w:txbxContent>
          </v:textbox>
          <w10:wrap anchorx="page" anchory="page"/>
        </v:shape>
      </w:pict>
    </w:r>
    <w:r w:rsidR="00A34700">
      <w:t xml:space="preserve">Revision 4.0 – </w:t>
    </w:r>
    <w:r w:rsidR="00FD1304">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BAB4" w14:textId="77777777" w:rsidR="00D42F82" w:rsidRPr="000507E3" w:rsidRDefault="00813F4C" w:rsidP="0069395B">
    <w:pPr>
      <w:pStyle w:val="Footer"/>
      <w:rPr>
        <w:rStyle w:val="PageNumber"/>
        <w:noProof/>
        <w:sz w:val="18"/>
      </w:rPr>
    </w:pPr>
    <w:r>
      <w:rPr>
        <w:noProof/>
      </w:rPr>
      <w:pict w14:anchorId="7B549ED5">
        <v:shapetype id="_x0000_t202" coordsize="21600,21600" o:spt="202" path="m,l,21600r21600,l21600,xe">
          <v:stroke joinstyle="miter"/>
          <v:path gradientshapeok="t" o:connecttype="rect"/>
        </v:shapetype>
        <v:shape id="_x0000_s2110" type="#_x0000_t202" style="position:absolute;left:0;text-align:left;margin-left:326.05pt;margin-top:538.65pt;width:460.65pt;height:21.25pt;rotation:-5921140fd;z-index: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IwgIAANQFAAAOAAAAZHJzL2Uyb0RvYy54bWysVMtu2zAQvBfoPxC8K3qYsi0hcpBYVlEg&#10;fQBJP4CWKIuoRKokbdko8u9dUo4f6aVo64NA7q6HO5zh3t7tuxbtmNJcigyHNwFGTJSy4mKT4W/P&#10;hTfHSBsqKtpKwTJ8YBrfLd6/ux36lEWykW3FFAIQodOhz3BjTJ/6vi4b1lF9I3smIFlL1VEDW7Xx&#10;K0UHQO9aPwqCqT9IVfVKlkxriOZjEi8cfl2z0nypa80MajMMvRn3Ve67tl9/cUvTjaJ9w8tjG/Qv&#10;uugoF3DoCSqnhqKt4r9BdbxUUsva3JSy82Vd85I5DsAmDN6weWpozxwXuBzdn65J/z/Y8vPuq0K8&#10;yvAEI0E7kOiZ7Q16kHs0sbcz9DqFoqceyswewqCyY6r7R1l+10jIZUPFht0rJYeG0Qq6CwHrGHYc&#10;ng89AIcWz78AHNG1hV4Pn2QFNXRrpIPf16pDSoJg4TScJcGEuDDcGIIWQMrDST7bbwnBeB4H8MOo&#10;hFw0c2t7Ik0tmFWnV9p8YLJDdpFhBfZwqHT3qM1Y+lpiy4UseNtCnKatuAoA5hiBs+GvNme7cIr/&#10;TIJkNV/NiUei6cojQZ5798WSeNMinMX5JF8u8/DFnhuStOFVxYQ95tV9IfkzdY/vYPTNyX9atryy&#10;cLYlrTbrZavQjoL7C/dzEkDmXOZft+HuC7i8oRRGJHiIEq+YzmceKUjsJbNg7gVh8pBMA5KQvLim&#10;9MgF+3dKaMhwEkexU+mi6TfcrNQg/KjgVZmSW1E5Ba01V8e1obwd1xfsbcdn9qDwq7bOstalo1/N&#10;fr0HROvjtawOYF5nU/AdzEFwlf2C+zAaYKxkWP/YUsUwaj8KeBlJSAikjNuQeBbBRl1m1pcZKspG&#10;wrQyGI3LpRln17ZXfNPAYeNbFPIe3k3NnYfPjR1fG4wOx+s45uxsuty7qvMwXvwC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Bp42tI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mso-next-textbox:#_x0000_s2110">
            <w:txbxContent>
              <w:p w14:paraId="785E3F25" w14:textId="77777777" w:rsidR="00D42F82" w:rsidRPr="00A34700" w:rsidRDefault="00D42F82" w:rsidP="00A34700">
                <w:pPr>
                  <w:pStyle w:val="NormalWeb"/>
                  <w:spacing w:before="0" w:beforeAutospacing="0" w:after="0" w:afterAutospacing="0"/>
                  <w:rPr>
                    <w:rFonts w:ascii="Arial Bold" w:hAnsi="Arial Bold"/>
                    <w:sz w:val="28"/>
                    <w:szCs w:val="28"/>
                  </w:rPr>
                </w:pPr>
                <w:r w:rsidRPr="00A34700">
                  <w:rPr>
                    <w:rFonts w:ascii="Arial Bold" w:hAnsi="Arial Bold" w:cs="Arial"/>
                    <w:b/>
                    <w:bCs/>
                    <w:i/>
                    <w:iCs/>
                    <w:sz w:val="28"/>
                    <w:szCs w:val="28"/>
                  </w:rPr>
                  <w:t xml:space="preserve">S605 TRAFFIC SIGNAL HARDWARE </w:t>
                </w:r>
                <w:r w:rsidRPr="00A34700">
                  <w:rPr>
                    <w:rFonts w:ascii="Arial Bold" w:hAnsi="Arial Bold" w:cs="Arial" w:hint="eastAsia"/>
                    <w:b/>
                    <w:bCs/>
                    <w:i/>
                    <w:iCs/>
                    <w:sz w:val="28"/>
                    <w:szCs w:val="28"/>
                  </w:rPr>
                  <w:t>–</w:t>
                </w:r>
                <w:r w:rsidRPr="00A34700">
                  <w:rPr>
                    <w:rFonts w:ascii="Arial Bold" w:hAnsi="Arial Bold" w:cs="Arial"/>
                    <w:b/>
                    <w:bCs/>
                    <w:i/>
                    <w:iCs/>
                    <w:sz w:val="28"/>
                    <w:szCs w:val="28"/>
                  </w:rPr>
                  <w:t xml:space="preserve"> PITS </w:t>
                </w:r>
                <w:r>
                  <w:rPr>
                    <w:rFonts w:ascii="Arial Bold" w:hAnsi="Arial Bold" w:cs="Arial"/>
                    <w:b/>
                    <w:bCs/>
                    <w:i/>
                    <w:iCs/>
                    <w:sz w:val="28"/>
                    <w:szCs w:val="28"/>
                  </w:rPr>
                  <w:t>AND</w:t>
                </w:r>
                <w:r w:rsidRPr="00A34700">
                  <w:rPr>
                    <w:rFonts w:ascii="Arial Bold" w:hAnsi="Arial Bold" w:cs="Arial"/>
                    <w:b/>
                    <w:bCs/>
                    <w:i/>
                    <w:iCs/>
                    <w:sz w:val="28"/>
                    <w:szCs w:val="28"/>
                  </w:rPr>
                  <w:t xml:space="preserve"> LIDS</w:t>
                </w:r>
              </w:p>
            </w:txbxContent>
          </v:textbox>
          <w10:wrap anchorx="page" anchory="page"/>
        </v:shape>
      </w:pict>
    </w:r>
    <w:r w:rsidR="00D42F82">
      <w:t>Revision 4.0 –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514E" w14:textId="0B2DECA5" w:rsidR="00A62C31" w:rsidRPr="000507E3" w:rsidRDefault="00813F4C" w:rsidP="0069395B">
    <w:pPr>
      <w:pStyle w:val="Footer"/>
      <w:rPr>
        <w:rStyle w:val="PageNumber"/>
        <w:noProof/>
        <w:sz w:val="18"/>
      </w:rPr>
    </w:pPr>
    <w:r>
      <w:rPr>
        <w:noProof/>
      </w:rPr>
      <w:pict w14:anchorId="7B610F7D">
        <v:shapetype id="_x0000_t202" coordsize="21600,21600" o:spt="202" path="m,l,21600r21600,l21600,xe">
          <v:stroke joinstyle="miter"/>
          <v:path gradientshapeok="t" o:connecttype="rect"/>
        </v:shapetype>
        <v:shape id="_x0000_s2104" type="#_x0000_t202" style="position:absolute;left:0;text-align:left;margin-left:326.05pt;margin-top:538.65pt;width:460.65pt;height:21.25pt;rotation:-5921140fd;z-index: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IwgIAANQFAAAOAAAAZHJzL2Uyb0RvYy54bWysVMtu2zAQvBfoPxC8K3qYsi0hcpBYVlEg&#10;fQBJP4CWKIuoRKokbdko8u9dUo4f6aVo64NA7q6HO5zh3t7tuxbtmNJcigyHNwFGTJSy4mKT4W/P&#10;hTfHSBsqKtpKwTJ8YBrfLd6/ux36lEWykW3FFAIQodOhz3BjTJ/6vi4b1lF9I3smIFlL1VEDW7Xx&#10;K0UHQO9aPwqCqT9IVfVKlkxriOZjEi8cfl2z0nypa80MajMMvRn3Ve67tl9/cUvTjaJ9w8tjG/Qv&#10;uugoF3DoCSqnhqKt4r9BdbxUUsva3JSy82Vd85I5DsAmDN6weWpozxwXuBzdn65J/z/Y8vPuq0K8&#10;yvAEI0E7kOiZ7Q16kHs0sbcz9DqFoqceyswewqCyY6r7R1l+10jIZUPFht0rJYeG0Qq6CwHrGHYc&#10;ng89AIcWz78AHNG1hV4Pn2QFNXRrpIPf16pDSoJg4TScJcGEuDDcGIIWQMrDST7bbwnBeB4H8MOo&#10;hFw0c2t7Ik0tmFWnV9p8YLJDdpFhBfZwqHT3qM1Y+lpiy4UseNtCnKatuAoA5hiBs+GvNme7cIr/&#10;TIJkNV/NiUei6cojQZ5798WSeNMinMX5JF8u8/DFnhuStOFVxYQ95tV9IfkzdY/vYPTNyX9atryy&#10;cLYlrTbrZavQjoL7C/dzEkDmXOZft+HuC7i8oRRGJHiIEq+YzmceKUjsJbNg7gVh8pBMA5KQvLim&#10;9MgF+3dKaMhwEkexU+mi6TfcrNQg/KjgVZmSW1E5Ba01V8e1obwd1xfsbcdn9qDwq7bOstalo1/N&#10;fr0HROvjtawOYF5nU/AdzEFwlf2C+zAaYKxkWP/YUsUwaj8KeBlJSAikjNuQeBbBRl1m1pcZKspG&#10;wrQyGI3LpRln17ZXfNPAYeNbFPIe3k3NnYfPjR1fG4wOx+s45uxsuty7qvMwXvwC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Bp42tI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mso-next-textbox:#_x0000_s2104">
            <w:txbxContent>
              <w:p w14:paraId="559C203A" w14:textId="77777777" w:rsidR="00A62C31" w:rsidRPr="00A34700" w:rsidRDefault="00A62C31" w:rsidP="00A34700">
                <w:pPr>
                  <w:pStyle w:val="NormalWeb"/>
                  <w:spacing w:before="0" w:beforeAutospacing="0" w:after="0" w:afterAutospacing="0"/>
                  <w:rPr>
                    <w:rFonts w:ascii="Arial Bold" w:hAnsi="Arial Bold"/>
                    <w:sz w:val="28"/>
                    <w:szCs w:val="28"/>
                  </w:rPr>
                </w:pPr>
                <w:r w:rsidRPr="00A34700">
                  <w:rPr>
                    <w:rFonts w:ascii="Arial Bold" w:hAnsi="Arial Bold" w:cs="Arial"/>
                    <w:b/>
                    <w:bCs/>
                    <w:i/>
                    <w:iCs/>
                    <w:sz w:val="28"/>
                    <w:szCs w:val="28"/>
                  </w:rPr>
                  <w:t xml:space="preserve">S605 TRAFFIC SIGNAL HARDWARE </w:t>
                </w:r>
                <w:r w:rsidRPr="00A34700">
                  <w:rPr>
                    <w:rFonts w:ascii="Arial Bold" w:hAnsi="Arial Bold" w:cs="Arial" w:hint="eastAsia"/>
                    <w:b/>
                    <w:bCs/>
                    <w:i/>
                    <w:iCs/>
                    <w:sz w:val="28"/>
                    <w:szCs w:val="28"/>
                  </w:rPr>
                  <w:t>–</w:t>
                </w:r>
                <w:r w:rsidRPr="00A34700">
                  <w:rPr>
                    <w:rFonts w:ascii="Arial Bold" w:hAnsi="Arial Bold" w:cs="Arial"/>
                    <w:b/>
                    <w:bCs/>
                    <w:i/>
                    <w:iCs/>
                    <w:sz w:val="28"/>
                    <w:szCs w:val="28"/>
                  </w:rPr>
                  <w:t xml:space="preserve"> PITS </w:t>
                </w:r>
                <w:r>
                  <w:rPr>
                    <w:rFonts w:ascii="Arial Bold" w:hAnsi="Arial Bold" w:cs="Arial"/>
                    <w:b/>
                    <w:bCs/>
                    <w:i/>
                    <w:iCs/>
                    <w:sz w:val="28"/>
                    <w:szCs w:val="28"/>
                  </w:rPr>
                  <w:t>AND</w:t>
                </w:r>
                <w:r w:rsidRPr="00A34700">
                  <w:rPr>
                    <w:rFonts w:ascii="Arial Bold" w:hAnsi="Arial Bold" w:cs="Arial"/>
                    <w:b/>
                    <w:bCs/>
                    <w:i/>
                    <w:iCs/>
                    <w:sz w:val="28"/>
                    <w:szCs w:val="28"/>
                  </w:rPr>
                  <w:t xml:space="preserve"> LIDS</w:t>
                </w:r>
              </w:p>
            </w:txbxContent>
          </v:textbox>
          <w10:wrap anchorx="page" anchory="page"/>
        </v:shape>
      </w:pict>
    </w:r>
    <w:r w:rsidR="00A62C31">
      <w:t xml:space="preserve">Revision 4.0 – </w:t>
    </w:r>
    <w:r w:rsidR="00FD1304" w:rsidRPr="00FD1304">
      <w:t>March 2021</w:t>
    </w:r>
    <w:r w:rsidR="009F150B">
      <w:tab/>
    </w:r>
    <w:r w:rsidR="00A62C31">
      <w:fldChar w:fldCharType="begin"/>
    </w:r>
    <w:r w:rsidR="00A62C31">
      <w:instrText xml:space="preserve"> PAGE   \* MERGEFORMAT </w:instrText>
    </w:r>
    <w:r w:rsidR="00A62C31">
      <w:fldChar w:fldCharType="separate"/>
    </w:r>
    <w:r w:rsidR="00A62C31">
      <w:rPr>
        <w:noProof/>
      </w:rPr>
      <w:t>1</w:t>
    </w:r>
    <w:r w:rsidR="00A62C3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212B" w14:textId="742F34BA" w:rsidR="00A62C31" w:rsidRPr="000507E3" w:rsidRDefault="00813F4C" w:rsidP="0069395B">
    <w:pPr>
      <w:pStyle w:val="Footer"/>
      <w:rPr>
        <w:rStyle w:val="PageNumber"/>
        <w:noProof/>
        <w:sz w:val="18"/>
      </w:rPr>
    </w:pPr>
    <w:r>
      <w:rPr>
        <w:noProof/>
      </w:rPr>
      <w:pict w14:anchorId="5D679B06">
        <v:shapetype id="_x0000_t202" coordsize="21600,21600" o:spt="202" path="m,l,21600r21600,l21600,xe">
          <v:stroke joinstyle="miter"/>
          <v:path gradientshapeok="t" o:connecttype="rect"/>
        </v:shapetype>
        <v:shape id="_x0000_s2103" type="#_x0000_t202" style="position:absolute;left:0;text-align:left;margin-left:326.05pt;margin-top:538.65pt;width:460.65pt;height:21.25pt;rotation:-5921140fd;z-index: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IwgIAANQFAAAOAAAAZHJzL2Uyb0RvYy54bWysVMtu2zAQvBfoPxC8K3qYsi0hcpBYVlEg&#10;fQBJP4CWKIuoRKokbdko8u9dUo4f6aVo64NA7q6HO5zh3t7tuxbtmNJcigyHNwFGTJSy4mKT4W/P&#10;hTfHSBsqKtpKwTJ8YBrfLd6/ux36lEWykW3FFAIQodOhz3BjTJ/6vi4b1lF9I3smIFlL1VEDW7Xx&#10;K0UHQO9aPwqCqT9IVfVKlkxriOZjEi8cfl2z0nypa80MajMMvRn3Ve67tl9/cUvTjaJ9w8tjG/Qv&#10;uugoF3DoCSqnhqKt4r9BdbxUUsva3JSy82Vd85I5DsAmDN6weWpozxwXuBzdn65J/z/Y8vPuq0K8&#10;yvAEI0E7kOiZ7Q16kHs0sbcz9DqFoqceyswewqCyY6r7R1l+10jIZUPFht0rJYeG0Qq6CwHrGHYc&#10;ng89AIcWz78AHNG1hV4Pn2QFNXRrpIPf16pDSoJg4TScJcGEuDDcGIIWQMrDST7bbwnBeB4H8MOo&#10;hFw0c2t7Ik0tmFWnV9p8YLJDdpFhBfZwqHT3qM1Y+lpiy4UseNtCnKatuAoA5hiBs+GvNme7cIr/&#10;TIJkNV/NiUei6cojQZ5798WSeNMinMX5JF8u8/DFnhuStOFVxYQ95tV9IfkzdY/vYPTNyX9atryy&#10;cLYlrTbrZavQjoL7C/dzEkDmXOZft+HuC7i8oRRGJHiIEq+YzmceKUjsJbNg7gVh8pBMA5KQvLim&#10;9MgF+3dKaMhwEkexU+mi6TfcrNQg/KjgVZmSW1E5Ba01V8e1obwd1xfsbcdn9qDwq7bOstalo1/N&#10;fr0HROvjtawOYF5nU/AdzEFwlf2C+zAaYKxkWP/YUsUwaj8KeBlJSAikjNuQeBbBRl1m1pcZKspG&#10;wrQyGI3LpRln17ZXfNPAYeNbFPIe3k3NnYfPjR1fG4wOx+s45uxsuty7qvMwXvwC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Bp42tI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
            <w:txbxContent>
              <w:p w14:paraId="6AB32352" w14:textId="77777777" w:rsidR="00A62C31" w:rsidRPr="00A34700" w:rsidRDefault="00A62C31" w:rsidP="00A34700">
                <w:pPr>
                  <w:pStyle w:val="NormalWeb"/>
                  <w:spacing w:before="0" w:beforeAutospacing="0" w:after="0" w:afterAutospacing="0"/>
                  <w:rPr>
                    <w:rFonts w:ascii="Arial Bold" w:hAnsi="Arial Bold"/>
                    <w:sz w:val="28"/>
                    <w:szCs w:val="28"/>
                  </w:rPr>
                </w:pPr>
                <w:r w:rsidRPr="00A34700">
                  <w:rPr>
                    <w:rFonts w:ascii="Arial Bold" w:hAnsi="Arial Bold" w:cs="Arial"/>
                    <w:b/>
                    <w:bCs/>
                    <w:i/>
                    <w:iCs/>
                    <w:sz w:val="28"/>
                    <w:szCs w:val="28"/>
                  </w:rPr>
                  <w:t xml:space="preserve">S605 TRAFFIC SIGNAL HARDWARE </w:t>
                </w:r>
                <w:r w:rsidRPr="00A34700">
                  <w:rPr>
                    <w:rFonts w:ascii="Arial Bold" w:hAnsi="Arial Bold" w:cs="Arial" w:hint="eastAsia"/>
                    <w:b/>
                    <w:bCs/>
                    <w:i/>
                    <w:iCs/>
                    <w:sz w:val="28"/>
                    <w:szCs w:val="28"/>
                  </w:rPr>
                  <w:t>–</w:t>
                </w:r>
                <w:r w:rsidRPr="00A34700">
                  <w:rPr>
                    <w:rFonts w:ascii="Arial Bold" w:hAnsi="Arial Bold" w:cs="Arial"/>
                    <w:b/>
                    <w:bCs/>
                    <w:i/>
                    <w:iCs/>
                    <w:sz w:val="28"/>
                    <w:szCs w:val="28"/>
                  </w:rPr>
                  <w:t xml:space="preserve"> PITS </w:t>
                </w:r>
                <w:r>
                  <w:rPr>
                    <w:rFonts w:ascii="Arial Bold" w:hAnsi="Arial Bold" w:cs="Arial"/>
                    <w:b/>
                    <w:bCs/>
                    <w:i/>
                    <w:iCs/>
                    <w:sz w:val="28"/>
                    <w:szCs w:val="28"/>
                  </w:rPr>
                  <w:t>AND</w:t>
                </w:r>
                <w:r w:rsidRPr="00A34700">
                  <w:rPr>
                    <w:rFonts w:ascii="Arial Bold" w:hAnsi="Arial Bold" w:cs="Arial"/>
                    <w:b/>
                    <w:bCs/>
                    <w:i/>
                    <w:iCs/>
                    <w:sz w:val="28"/>
                    <w:szCs w:val="28"/>
                  </w:rPr>
                  <w:t xml:space="preserve"> LIDS</w:t>
                </w:r>
              </w:p>
            </w:txbxContent>
          </v:textbox>
          <w10:wrap anchorx="page" anchory="page"/>
        </v:shape>
      </w:pict>
    </w:r>
    <w:r w:rsidR="00A62C31">
      <w:t xml:space="preserve">Revision 4.0 – </w:t>
    </w:r>
    <w:r w:rsidR="00FD1304" w:rsidRPr="00FD1304">
      <w:t>March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B1F5" w14:textId="4127A6F6" w:rsidR="00A34700" w:rsidRPr="000507E3" w:rsidRDefault="00813F4C" w:rsidP="0069395B">
    <w:pPr>
      <w:pStyle w:val="Footer"/>
      <w:rPr>
        <w:rStyle w:val="PageNumber"/>
        <w:noProof/>
        <w:sz w:val="18"/>
      </w:rPr>
    </w:pPr>
    <w:r>
      <w:rPr>
        <w:noProof/>
      </w:rPr>
      <w:pict w14:anchorId="202661CD">
        <v:shapetype id="_x0000_t202" coordsize="21600,21600" o:spt="202" path="m,l,21600r21600,l21600,xe">
          <v:stroke joinstyle="miter"/>
          <v:path gradientshapeok="t" o:connecttype="rect"/>
        </v:shapetype>
        <v:shape id="_x0000_s2102" type="#_x0000_t202" style="position:absolute;left:0;text-align:left;margin-left:326.05pt;margin-top:538.65pt;width:460.65pt;height:21.25pt;rotation:-5921140fd;z-index: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IwgIAANQFAAAOAAAAZHJzL2Uyb0RvYy54bWysVMtu2zAQvBfoPxC8K3qYsi0hcpBYVlEg&#10;fQBJP4CWKIuoRKokbdko8u9dUo4f6aVo64NA7q6HO5zh3t7tuxbtmNJcigyHNwFGTJSy4mKT4W/P&#10;hTfHSBsqKtpKwTJ8YBrfLd6/ux36lEWykW3FFAIQodOhz3BjTJ/6vi4b1lF9I3smIFlL1VEDW7Xx&#10;K0UHQO9aPwqCqT9IVfVKlkxriOZjEi8cfl2z0nypa80MajMMvRn3Ve67tl9/cUvTjaJ9w8tjG/Qv&#10;uugoF3DoCSqnhqKt4r9BdbxUUsva3JSy82Vd85I5DsAmDN6weWpozxwXuBzdn65J/z/Y8vPuq0K8&#10;yvAEI0E7kOiZ7Q16kHs0sbcz9DqFoqceyswewqCyY6r7R1l+10jIZUPFht0rJYeG0Qq6CwHrGHYc&#10;ng89AIcWz78AHNG1hV4Pn2QFNXRrpIPf16pDSoJg4TScJcGEuDDcGIIWQMrDST7bbwnBeB4H8MOo&#10;hFw0c2t7Ik0tmFWnV9p8YLJDdpFhBfZwqHT3qM1Y+lpiy4UseNtCnKatuAoA5hiBs+GvNme7cIr/&#10;TIJkNV/NiUei6cojQZ5798WSeNMinMX5JF8u8/DFnhuStOFVxYQ95tV9IfkzdY/vYPTNyX9atryy&#10;cLYlrTbrZavQjoL7C/dzEkDmXOZft+HuC7i8oRRGJHiIEq+YzmceKUjsJbNg7gVh8pBMA5KQvLim&#10;9MgF+3dKaMhwEkexU+mi6TfcrNQg/KjgVZmSW1E5Ba01V8e1obwd1xfsbcdn9qDwq7bOstalo1/N&#10;fr0HROvjtawOYF5nU/AdzEFwlf2C+zAaYKxkWP/YUsUwaj8KeBlJSAikjNuQeBbBRl1m1pcZKspG&#10;wrQyGI3LpRln17ZXfNPAYeNbFPIe3k3NnYfPjR1fG4wOx+s45uxsuty7qvMwXvwC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Bp42tI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
            <w:txbxContent>
              <w:p w14:paraId="7B82BBFA" w14:textId="77777777" w:rsidR="00A34700" w:rsidRPr="00A34700" w:rsidRDefault="00A34700" w:rsidP="00A34700">
                <w:pPr>
                  <w:pStyle w:val="NormalWeb"/>
                  <w:spacing w:before="0" w:beforeAutospacing="0" w:after="0" w:afterAutospacing="0"/>
                  <w:rPr>
                    <w:rFonts w:ascii="Arial Bold" w:hAnsi="Arial Bold"/>
                    <w:sz w:val="28"/>
                    <w:szCs w:val="28"/>
                  </w:rPr>
                </w:pPr>
                <w:r w:rsidRPr="00A34700">
                  <w:rPr>
                    <w:rFonts w:ascii="Arial Bold" w:hAnsi="Arial Bold" w:cs="Arial"/>
                    <w:b/>
                    <w:bCs/>
                    <w:i/>
                    <w:iCs/>
                    <w:sz w:val="28"/>
                    <w:szCs w:val="28"/>
                  </w:rPr>
                  <w:t xml:space="preserve">S605 TRAFFIC SIGNAL HARDWARE </w:t>
                </w:r>
                <w:r w:rsidRPr="00A34700">
                  <w:rPr>
                    <w:rFonts w:ascii="Arial Bold" w:hAnsi="Arial Bold" w:cs="Arial" w:hint="eastAsia"/>
                    <w:b/>
                    <w:bCs/>
                    <w:i/>
                    <w:iCs/>
                    <w:sz w:val="28"/>
                    <w:szCs w:val="28"/>
                  </w:rPr>
                  <w:t>–</w:t>
                </w:r>
                <w:r w:rsidRPr="00A34700">
                  <w:rPr>
                    <w:rFonts w:ascii="Arial Bold" w:hAnsi="Arial Bold" w:cs="Arial"/>
                    <w:b/>
                    <w:bCs/>
                    <w:i/>
                    <w:iCs/>
                    <w:sz w:val="28"/>
                    <w:szCs w:val="28"/>
                  </w:rPr>
                  <w:t xml:space="preserve"> PITS </w:t>
                </w:r>
                <w:r>
                  <w:rPr>
                    <w:rFonts w:ascii="Arial Bold" w:hAnsi="Arial Bold" w:cs="Arial"/>
                    <w:b/>
                    <w:bCs/>
                    <w:i/>
                    <w:iCs/>
                    <w:sz w:val="28"/>
                    <w:szCs w:val="28"/>
                  </w:rPr>
                  <w:t>AND</w:t>
                </w:r>
                <w:r w:rsidRPr="00A34700">
                  <w:rPr>
                    <w:rFonts w:ascii="Arial Bold" w:hAnsi="Arial Bold" w:cs="Arial"/>
                    <w:b/>
                    <w:bCs/>
                    <w:i/>
                    <w:iCs/>
                    <w:sz w:val="28"/>
                    <w:szCs w:val="28"/>
                  </w:rPr>
                  <w:t xml:space="preserve"> LIDS</w:t>
                </w:r>
              </w:p>
            </w:txbxContent>
          </v:textbox>
          <w10:wrap anchorx="page" anchory="page"/>
        </v:shape>
      </w:pict>
    </w:r>
    <w:r w:rsidR="00A34700">
      <w:t xml:space="preserve">Revision 4.0 – </w:t>
    </w:r>
    <w:r w:rsidR="00FD1304" w:rsidRPr="00FD1304">
      <w:t>March 2021</w:t>
    </w:r>
    <w:r w:rsidR="009F150B">
      <w:tab/>
    </w:r>
    <w:r w:rsidR="00A34700" w:rsidRPr="00A34700">
      <w:rPr>
        <w:rStyle w:val="PageNumber"/>
        <w:noProof/>
        <w:sz w:val="18"/>
      </w:rPr>
      <w:fldChar w:fldCharType="begin"/>
    </w:r>
    <w:r w:rsidR="00A34700" w:rsidRPr="00A34700">
      <w:rPr>
        <w:rStyle w:val="PageNumber"/>
        <w:noProof/>
        <w:sz w:val="18"/>
      </w:rPr>
      <w:instrText xml:space="preserve"> PAGE   \* MERGEFORMAT </w:instrText>
    </w:r>
    <w:r w:rsidR="00A34700" w:rsidRPr="00A34700">
      <w:rPr>
        <w:rStyle w:val="PageNumber"/>
        <w:noProof/>
        <w:sz w:val="18"/>
      </w:rPr>
      <w:fldChar w:fldCharType="separate"/>
    </w:r>
    <w:r w:rsidR="00A34700" w:rsidRPr="00A34700">
      <w:rPr>
        <w:rStyle w:val="PageNumber"/>
        <w:noProof/>
        <w:sz w:val="18"/>
      </w:rPr>
      <w:t>1</w:t>
    </w:r>
    <w:r w:rsidR="00A34700" w:rsidRPr="00A34700">
      <w:rPr>
        <w:rStyle w:val="PageNumbe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54ED6" w14:textId="77777777" w:rsidR="00813F4C" w:rsidRDefault="00813F4C">
      <w:r>
        <w:separator/>
      </w:r>
    </w:p>
  </w:footnote>
  <w:footnote w:type="continuationSeparator" w:id="0">
    <w:p w14:paraId="19A4A187" w14:textId="77777777" w:rsidR="00813F4C" w:rsidRDefault="0081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24C5" w14:textId="77777777" w:rsidR="009D5968" w:rsidRDefault="00813F4C">
    <w:pPr>
      <w:pStyle w:val="Header"/>
    </w:pPr>
    <w:r>
      <w:rPr>
        <w:noProof/>
      </w:rPr>
      <w:pict w14:anchorId="57D12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303pt;margin-top:297.7pt;width:33pt;height:42.75pt;rotation:90;z-index:1" o:allowincell="f" fillcolor="black">
          <v:shadow color="#868686"/>
          <v:textpath style="font-family:&quot;Arial Narrow&quot;;v-rotate-letters:t;v-text-kern:t" trim="t" fitpath="t" string="1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24C8" w14:textId="02120C84" w:rsidR="009D5968" w:rsidRPr="006D47FC" w:rsidRDefault="00813F4C" w:rsidP="006D47FC">
    <w:pPr>
      <w:pStyle w:val="Header"/>
    </w:pPr>
    <w:r>
      <w:pict w14:anchorId="3AA9E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7pt">
          <v:imagedata r:id="rId1" o:title="BCC Logo (Colour) Le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21EF8" w14:textId="53BC893B" w:rsidR="00D42F82" w:rsidRPr="006D47FC" w:rsidRDefault="00D42F82" w:rsidP="006D47FC">
    <w:pPr>
      <w:pStyle w:val="Header"/>
    </w:pPr>
    <w:r w:rsidRPr="006D47FC">
      <w:t>Brisbane City Council</w:t>
    </w:r>
    <w:r w:rsidR="00D06BF6">
      <w:tab/>
    </w:r>
    <w:r w:rsidRPr="00FD1304">
      <w:t>Reference Specifications for Engineering Work</w:t>
    </w:r>
    <w:r w:rsidR="00D06BF6">
      <w:t xml:space="preserve"> </w:t>
    </w:r>
    <w:r w:rsidRPr="006D47FC">
      <w:t>S</w:t>
    </w:r>
    <w:r>
      <w:t>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927BA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286977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61A806F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4E988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9822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6F2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2B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F23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A2C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4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2DE"/>
    <w:multiLevelType w:val="multilevel"/>
    <w:tmpl w:val="B576EB9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01426C46"/>
    <w:multiLevelType w:val="singleLevel"/>
    <w:tmpl w:val="85D4A3D0"/>
    <w:lvl w:ilvl="0">
      <w:start w:val="6"/>
      <w:numFmt w:val="bullet"/>
      <w:lvlText w:val="-"/>
      <w:lvlJc w:val="left"/>
      <w:pPr>
        <w:tabs>
          <w:tab w:val="num" w:pos="360"/>
        </w:tabs>
        <w:ind w:left="340" w:hanging="340"/>
      </w:pPr>
      <w:rPr>
        <w:rFonts w:hint="default"/>
      </w:rPr>
    </w:lvl>
  </w:abstractNum>
  <w:abstractNum w:abstractNumId="12" w15:restartNumberingAfterBreak="0">
    <w:nsid w:val="08763FD5"/>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0B462045"/>
    <w:multiLevelType w:val="hybridMultilevel"/>
    <w:tmpl w:val="1C5E9B10"/>
    <w:lvl w:ilvl="0" w:tplc="2D5EF850">
      <w:start w:val="1"/>
      <w:numFmt w:val="bullet"/>
      <w:pStyle w:val="BodyTextIndentDot3"/>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B82229C"/>
    <w:multiLevelType w:val="singleLevel"/>
    <w:tmpl w:val="6F18644A"/>
    <w:lvl w:ilvl="0">
      <w:start w:val="1"/>
      <w:numFmt w:val="lowerLetter"/>
      <w:lvlText w:val="%1."/>
      <w:lvlJc w:val="left"/>
      <w:pPr>
        <w:tabs>
          <w:tab w:val="num" w:pos="360"/>
        </w:tabs>
        <w:ind w:left="360" w:hanging="360"/>
      </w:pPr>
    </w:lvl>
  </w:abstractNum>
  <w:abstractNum w:abstractNumId="15" w15:restartNumberingAfterBreak="0">
    <w:nsid w:val="0FA437BD"/>
    <w:multiLevelType w:val="singleLevel"/>
    <w:tmpl w:val="8CB0E5BC"/>
    <w:lvl w:ilvl="0">
      <w:start w:val="1"/>
      <w:numFmt w:val="lowerLetter"/>
      <w:lvlText w:val="(%1)"/>
      <w:lvlJc w:val="left"/>
      <w:pPr>
        <w:tabs>
          <w:tab w:val="num" w:pos="360"/>
        </w:tabs>
        <w:ind w:left="360" w:hanging="360"/>
      </w:pPr>
    </w:lvl>
  </w:abstractNum>
  <w:abstractNum w:abstractNumId="16" w15:restartNumberingAfterBreak="0">
    <w:nsid w:val="18940FDD"/>
    <w:multiLevelType w:val="multilevel"/>
    <w:tmpl w:val="53F44ADA"/>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1C841EC8"/>
    <w:multiLevelType w:val="multilevel"/>
    <w:tmpl w:val="8A80B8E2"/>
    <w:lvl w:ilvl="0">
      <w:start w:val="1"/>
      <w:numFmt w:val="decimal"/>
      <w:pStyle w:val="Heading2"/>
      <w:lvlText w:val="%1.0"/>
      <w:lvlJc w:val="left"/>
      <w:pPr>
        <w:tabs>
          <w:tab w:val="num" w:pos="709"/>
        </w:tabs>
        <w:ind w:left="709" w:hanging="709"/>
      </w:pPr>
      <w:rPr>
        <w:rFonts w:hint="default"/>
      </w:rPr>
    </w:lvl>
    <w:lvl w:ilvl="1">
      <w:start w:val="1"/>
      <w:numFmt w:val="decimal"/>
      <w:pStyle w:val="Heading3"/>
      <w:lvlText w:val="%1.%2"/>
      <w:lvlJc w:val="left"/>
      <w:pPr>
        <w:tabs>
          <w:tab w:val="num" w:pos="709"/>
        </w:tabs>
        <w:ind w:left="709" w:hanging="709"/>
      </w:pPr>
      <w:rPr>
        <w:rFonts w:hint="default"/>
      </w:rPr>
    </w:lvl>
    <w:lvl w:ilvl="2">
      <w:start w:val="1"/>
      <w:numFmt w:val="decimal"/>
      <w:pStyle w:val="Heading4"/>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28877450"/>
    <w:multiLevelType w:val="multilevel"/>
    <w:tmpl w:val="724A154A"/>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D0240"/>
    <w:multiLevelType w:val="hybridMultilevel"/>
    <w:tmpl w:val="6DD024FA"/>
    <w:lvl w:ilvl="0" w:tplc="07A46A42">
      <w:start w:val="1"/>
      <w:numFmt w:val="bullet"/>
      <w:pStyle w:val="BodyTextIndentDot2"/>
      <w:lvlText w:val=""/>
      <w:lvlJc w:val="left"/>
      <w:pPr>
        <w:ind w:left="1494"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3E4938D3"/>
    <w:multiLevelType w:val="hybridMultilevel"/>
    <w:tmpl w:val="9B407800"/>
    <w:lvl w:ilvl="0" w:tplc="6A8604D2">
      <w:start w:val="1"/>
      <w:numFmt w:val="lowerLetter"/>
      <w:pStyle w:val="TableLet"/>
      <w:lvlText w:val="(%1)"/>
      <w:lvlJc w:val="left"/>
      <w:pPr>
        <w:tabs>
          <w:tab w:val="num" w:pos="360"/>
        </w:tabs>
        <w:ind w:left="360" w:hanging="360"/>
      </w:pPr>
      <w:rPr>
        <w:rFonts w:hint="default"/>
      </w:rPr>
    </w:lvl>
    <w:lvl w:ilvl="1" w:tplc="4CE2DDA8">
      <w:numFmt w:val="decimal"/>
      <w:lvlText w:val=""/>
      <w:lvlJc w:val="left"/>
    </w:lvl>
    <w:lvl w:ilvl="2" w:tplc="FAE6E674">
      <w:numFmt w:val="decimal"/>
      <w:lvlText w:val=""/>
      <w:lvlJc w:val="left"/>
    </w:lvl>
    <w:lvl w:ilvl="3" w:tplc="8B301BEE">
      <w:numFmt w:val="decimal"/>
      <w:lvlText w:val=""/>
      <w:lvlJc w:val="left"/>
    </w:lvl>
    <w:lvl w:ilvl="4" w:tplc="C89CB950">
      <w:numFmt w:val="decimal"/>
      <w:lvlText w:val=""/>
      <w:lvlJc w:val="left"/>
    </w:lvl>
    <w:lvl w:ilvl="5" w:tplc="B04AB058">
      <w:numFmt w:val="decimal"/>
      <w:lvlText w:val=""/>
      <w:lvlJc w:val="left"/>
    </w:lvl>
    <w:lvl w:ilvl="6" w:tplc="A3161F64">
      <w:numFmt w:val="decimal"/>
      <w:lvlText w:val=""/>
      <w:lvlJc w:val="left"/>
    </w:lvl>
    <w:lvl w:ilvl="7" w:tplc="A186FC92">
      <w:numFmt w:val="decimal"/>
      <w:lvlText w:val=""/>
      <w:lvlJc w:val="left"/>
    </w:lvl>
    <w:lvl w:ilvl="8" w:tplc="2BE6984C">
      <w:numFmt w:val="decimal"/>
      <w:lvlText w:val=""/>
      <w:lvlJc w:val="left"/>
    </w:lvl>
  </w:abstractNum>
  <w:abstractNum w:abstractNumId="21" w15:restartNumberingAfterBreak="0">
    <w:nsid w:val="408148BF"/>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47067B38"/>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C6C093D"/>
    <w:multiLevelType w:val="singleLevel"/>
    <w:tmpl w:val="71CAE45A"/>
    <w:lvl w:ilvl="0">
      <w:start w:val="1"/>
      <w:numFmt w:val="lowerLetter"/>
      <w:lvlText w:val="(%1)"/>
      <w:lvlJc w:val="left"/>
      <w:pPr>
        <w:tabs>
          <w:tab w:val="num" w:pos="360"/>
        </w:tabs>
        <w:ind w:left="360" w:hanging="360"/>
      </w:pPr>
      <w:rPr>
        <w:rFonts w:hint="default"/>
      </w:rPr>
    </w:lvl>
  </w:abstractNum>
  <w:abstractNum w:abstractNumId="24" w15:restartNumberingAfterBreak="0">
    <w:nsid w:val="5F74236C"/>
    <w:multiLevelType w:val="singleLevel"/>
    <w:tmpl w:val="A634C920"/>
    <w:lvl w:ilvl="0">
      <w:start w:val="1"/>
      <w:numFmt w:val="bullet"/>
      <w:pStyle w:val="bullets"/>
      <w:lvlText w:val=""/>
      <w:lvlJc w:val="left"/>
      <w:pPr>
        <w:tabs>
          <w:tab w:val="num" w:pos="360"/>
        </w:tabs>
        <w:ind w:left="360" w:hanging="360"/>
      </w:pPr>
      <w:rPr>
        <w:rFonts w:ascii="Symbol" w:hAnsi="Symbol" w:hint="default"/>
      </w:rPr>
    </w:lvl>
  </w:abstractNum>
  <w:abstractNum w:abstractNumId="25" w15:restartNumberingAfterBreak="0">
    <w:nsid w:val="6C007939"/>
    <w:multiLevelType w:val="singleLevel"/>
    <w:tmpl w:val="344A80E8"/>
    <w:lvl w:ilvl="0">
      <w:start w:val="1"/>
      <w:numFmt w:val="bullet"/>
      <w:pStyle w:val="BodyTextIndentDot"/>
      <w:lvlText w:val=""/>
      <w:lvlJc w:val="left"/>
      <w:pPr>
        <w:tabs>
          <w:tab w:val="num" w:pos="360"/>
        </w:tabs>
        <w:ind w:left="360" w:hanging="360"/>
      </w:pPr>
      <w:rPr>
        <w:rFonts w:ascii="Wingdings" w:hAnsi="Wingdings" w:hint="default"/>
      </w:rPr>
    </w:lvl>
  </w:abstractNum>
  <w:abstractNum w:abstractNumId="26" w15:restartNumberingAfterBreak="0">
    <w:nsid w:val="71033D1F"/>
    <w:multiLevelType w:val="hybridMultilevel"/>
    <w:tmpl w:val="A022CDD2"/>
    <w:lvl w:ilvl="0" w:tplc="7602C04A">
      <w:start w:val="1"/>
      <w:numFmt w:val="bullet"/>
      <w:pStyle w:val="BodyTextIndentDot1"/>
      <w:lvlText w:val=""/>
      <w:lvlJc w:val="left"/>
      <w:pPr>
        <w:tabs>
          <w:tab w:val="num" w:pos="425"/>
        </w:tabs>
        <w:ind w:left="425" w:hanging="425"/>
      </w:pPr>
      <w:rPr>
        <w:rFonts w:ascii="Wingdings" w:hAnsi="Wingding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8B5F90"/>
    <w:multiLevelType w:val="singleLevel"/>
    <w:tmpl w:val="71CAE45A"/>
    <w:lvl w:ilvl="0">
      <w:start w:val="1"/>
      <w:numFmt w:val="lowerLetter"/>
      <w:lvlText w:val="(%1)"/>
      <w:lvlJc w:val="left"/>
      <w:pPr>
        <w:tabs>
          <w:tab w:val="num" w:pos="360"/>
        </w:tabs>
        <w:ind w:left="360" w:hanging="360"/>
      </w:pPr>
      <w:rPr>
        <w:rFonts w:hint="default"/>
      </w:rPr>
    </w:lvl>
  </w:abstractNum>
  <w:num w:numId="1">
    <w:abstractNumId w:val="17"/>
  </w:num>
  <w:num w:numId="2">
    <w:abstractNumId w:val="17"/>
  </w:num>
  <w:num w:numId="3">
    <w:abstractNumId w:val="24"/>
  </w:num>
  <w:num w:numId="4">
    <w:abstractNumId w:val="20"/>
  </w:num>
  <w:num w:numId="5">
    <w:abstractNumId w:val="27"/>
  </w:num>
  <w:num w:numId="6">
    <w:abstractNumId w:val="23"/>
  </w:num>
  <w:num w:numId="7">
    <w:abstractNumId w:val="25"/>
  </w:num>
  <w:num w:numId="8">
    <w:abstractNumId w:val="11"/>
  </w:num>
  <w:num w:numId="9">
    <w:abstractNumId w:val="14"/>
  </w:num>
  <w:num w:numId="10">
    <w:abstractNumId w:val="22"/>
  </w:num>
  <w:num w:numId="11">
    <w:abstractNumId w:val="12"/>
  </w:num>
  <w:num w:numId="12">
    <w:abstractNumId w:val="21"/>
  </w:num>
  <w:num w:numId="13">
    <w:abstractNumId w:val="15"/>
  </w:num>
  <w:num w:numId="14">
    <w:abstractNumId w:val="18"/>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10"/>
  </w:num>
  <w:num w:numId="19">
    <w:abstractNumId w:val="16"/>
  </w:num>
  <w:num w:numId="20">
    <w:abstractNumId w:val="2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7DB"/>
    <w:rsid w:val="00013859"/>
    <w:rsid w:val="00016AB2"/>
    <w:rsid w:val="00030057"/>
    <w:rsid w:val="00030243"/>
    <w:rsid w:val="000333B5"/>
    <w:rsid w:val="00043847"/>
    <w:rsid w:val="0004700C"/>
    <w:rsid w:val="00047CB2"/>
    <w:rsid w:val="000507E3"/>
    <w:rsid w:val="00081F43"/>
    <w:rsid w:val="000940F7"/>
    <w:rsid w:val="000A1ACF"/>
    <w:rsid w:val="000C4743"/>
    <w:rsid w:val="000D3F59"/>
    <w:rsid w:val="00136FB0"/>
    <w:rsid w:val="00175156"/>
    <w:rsid w:val="00186EDD"/>
    <w:rsid w:val="001C309A"/>
    <w:rsid w:val="001D09C4"/>
    <w:rsid w:val="001F1A3B"/>
    <w:rsid w:val="0020378B"/>
    <w:rsid w:val="0020588F"/>
    <w:rsid w:val="00221F06"/>
    <w:rsid w:val="00226986"/>
    <w:rsid w:val="002D355A"/>
    <w:rsid w:val="002D7D13"/>
    <w:rsid w:val="002E2BC5"/>
    <w:rsid w:val="002F7430"/>
    <w:rsid w:val="003155BF"/>
    <w:rsid w:val="00316346"/>
    <w:rsid w:val="00321DC0"/>
    <w:rsid w:val="00344A85"/>
    <w:rsid w:val="003762A3"/>
    <w:rsid w:val="003A2359"/>
    <w:rsid w:val="003A32C2"/>
    <w:rsid w:val="003D652D"/>
    <w:rsid w:val="003E1256"/>
    <w:rsid w:val="00403580"/>
    <w:rsid w:val="004137FB"/>
    <w:rsid w:val="00435DDF"/>
    <w:rsid w:val="00443D61"/>
    <w:rsid w:val="0045293B"/>
    <w:rsid w:val="004929F0"/>
    <w:rsid w:val="004A54D6"/>
    <w:rsid w:val="004A7019"/>
    <w:rsid w:val="004B790C"/>
    <w:rsid w:val="004E56EF"/>
    <w:rsid w:val="004E6ADA"/>
    <w:rsid w:val="00502EBB"/>
    <w:rsid w:val="005076EB"/>
    <w:rsid w:val="005301DA"/>
    <w:rsid w:val="00535542"/>
    <w:rsid w:val="005663DF"/>
    <w:rsid w:val="00572343"/>
    <w:rsid w:val="00574911"/>
    <w:rsid w:val="00577730"/>
    <w:rsid w:val="005906C6"/>
    <w:rsid w:val="005965B8"/>
    <w:rsid w:val="005A377F"/>
    <w:rsid w:val="005B4C9E"/>
    <w:rsid w:val="005C0222"/>
    <w:rsid w:val="005D1C1B"/>
    <w:rsid w:val="005F3C04"/>
    <w:rsid w:val="005F3DB9"/>
    <w:rsid w:val="005F72F8"/>
    <w:rsid w:val="0060570C"/>
    <w:rsid w:val="00606A5C"/>
    <w:rsid w:val="00613F9D"/>
    <w:rsid w:val="00625964"/>
    <w:rsid w:val="0065475A"/>
    <w:rsid w:val="00656037"/>
    <w:rsid w:val="0069395B"/>
    <w:rsid w:val="006C317A"/>
    <w:rsid w:val="006C5E6F"/>
    <w:rsid w:val="006C7906"/>
    <w:rsid w:val="006D47FC"/>
    <w:rsid w:val="006D4DCF"/>
    <w:rsid w:val="00720F76"/>
    <w:rsid w:val="00732D11"/>
    <w:rsid w:val="00733F48"/>
    <w:rsid w:val="00742F2D"/>
    <w:rsid w:val="00745D07"/>
    <w:rsid w:val="00746E69"/>
    <w:rsid w:val="0076518E"/>
    <w:rsid w:val="00770EE2"/>
    <w:rsid w:val="00791399"/>
    <w:rsid w:val="007A6093"/>
    <w:rsid w:val="007C570E"/>
    <w:rsid w:val="007D2D1F"/>
    <w:rsid w:val="007D63A3"/>
    <w:rsid w:val="00813F4C"/>
    <w:rsid w:val="00814C75"/>
    <w:rsid w:val="00843A70"/>
    <w:rsid w:val="008555B6"/>
    <w:rsid w:val="00864F94"/>
    <w:rsid w:val="00866EEB"/>
    <w:rsid w:val="00882583"/>
    <w:rsid w:val="008A4ABF"/>
    <w:rsid w:val="008B658E"/>
    <w:rsid w:val="008F75B4"/>
    <w:rsid w:val="009064BD"/>
    <w:rsid w:val="0091053D"/>
    <w:rsid w:val="009134F6"/>
    <w:rsid w:val="00922CAC"/>
    <w:rsid w:val="009248B1"/>
    <w:rsid w:val="009341D9"/>
    <w:rsid w:val="00950DFC"/>
    <w:rsid w:val="0097259E"/>
    <w:rsid w:val="00977F3F"/>
    <w:rsid w:val="009A6FF3"/>
    <w:rsid w:val="009C5C61"/>
    <w:rsid w:val="009D3E6C"/>
    <w:rsid w:val="009D5968"/>
    <w:rsid w:val="009F150B"/>
    <w:rsid w:val="00A05A5A"/>
    <w:rsid w:val="00A06B7C"/>
    <w:rsid w:val="00A075B0"/>
    <w:rsid w:val="00A16BB1"/>
    <w:rsid w:val="00A34700"/>
    <w:rsid w:val="00A565CB"/>
    <w:rsid w:val="00A62C31"/>
    <w:rsid w:val="00A664AD"/>
    <w:rsid w:val="00A72861"/>
    <w:rsid w:val="00A76F66"/>
    <w:rsid w:val="00AA5552"/>
    <w:rsid w:val="00AC3980"/>
    <w:rsid w:val="00AD12AF"/>
    <w:rsid w:val="00AE067E"/>
    <w:rsid w:val="00AF5210"/>
    <w:rsid w:val="00AF7173"/>
    <w:rsid w:val="00B055DF"/>
    <w:rsid w:val="00B05693"/>
    <w:rsid w:val="00B06DEC"/>
    <w:rsid w:val="00B11692"/>
    <w:rsid w:val="00B15398"/>
    <w:rsid w:val="00B320EB"/>
    <w:rsid w:val="00B32C4E"/>
    <w:rsid w:val="00B36C8E"/>
    <w:rsid w:val="00B374FF"/>
    <w:rsid w:val="00B502BA"/>
    <w:rsid w:val="00B6375A"/>
    <w:rsid w:val="00B76720"/>
    <w:rsid w:val="00B90D42"/>
    <w:rsid w:val="00BC1150"/>
    <w:rsid w:val="00BD10B0"/>
    <w:rsid w:val="00BD7DBF"/>
    <w:rsid w:val="00BE2DE4"/>
    <w:rsid w:val="00BE7DA9"/>
    <w:rsid w:val="00BF1EA3"/>
    <w:rsid w:val="00C23B38"/>
    <w:rsid w:val="00C375A2"/>
    <w:rsid w:val="00C46827"/>
    <w:rsid w:val="00C926FA"/>
    <w:rsid w:val="00CB5010"/>
    <w:rsid w:val="00CC0362"/>
    <w:rsid w:val="00CC7E0E"/>
    <w:rsid w:val="00CE6F87"/>
    <w:rsid w:val="00CF03AA"/>
    <w:rsid w:val="00CF710A"/>
    <w:rsid w:val="00D06BF6"/>
    <w:rsid w:val="00D3248E"/>
    <w:rsid w:val="00D36852"/>
    <w:rsid w:val="00D37E7F"/>
    <w:rsid w:val="00D41F0C"/>
    <w:rsid w:val="00D42F82"/>
    <w:rsid w:val="00D50DC0"/>
    <w:rsid w:val="00D879A5"/>
    <w:rsid w:val="00D907DB"/>
    <w:rsid w:val="00D92095"/>
    <w:rsid w:val="00DA11AC"/>
    <w:rsid w:val="00DA318E"/>
    <w:rsid w:val="00DB18FD"/>
    <w:rsid w:val="00DB74EB"/>
    <w:rsid w:val="00DD093C"/>
    <w:rsid w:val="00DD504D"/>
    <w:rsid w:val="00E30806"/>
    <w:rsid w:val="00E41BE0"/>
    <w:rsid w:val="00E558CC"/>
    <w:rsid w:val="00E7657F"/>
    <w:rsid w:val="00E76B6A"/>
    <w:rsid w:val="00E96131"/>
    <w:rsid w:val="00EB3E37"/>
    <w:rsid w:val="00EC034F"/>
    <w:rsid w:val="00EE0A48"/>
    <w:rsid w:val="00EF324C"/>
    <w:rsid w:val="00F015E9"/>
    <w:rsid w:val="00F028FB"/>
    <w:rsid w:val="00F1123D"/>
    <w:rsid w:val="00F329F3"/>
    <w:rsid w:val="00F50BB5"/>
    <w:rsid w:val="00F65E53"/>
    <w:rsid w:val="00F7239E"/>
    <w:rsid w:val="00F908C8"/>
    <w:rsid w:val="00FA1048"/>
    <w:rsid w:val="00FD1304"/>
    <w:rsid w:val="00FD79C1"/>
    <w:rsid w:val="00FE252B"/>
    <w:rsid w:val="2DB6916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1"/>
    </o:shapelayout>
  </w:shapeDefaults>
  <w:decimalSymbol w:val="."/>
  <w:listSeparator w:val=","/>
  <w14:docId w14:val="57D1241C"/>
  <w15:docId w15:val="{5F0C9015-4CD2-45D2-A793-6167564E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C31"/>
    <w:rPr>
      <w:rFonts w:ascii="Arial" w:hAnsi="Arial"/>
    </w:rPr>
  </w:style>
  <w:style w:type="paragraph" w:styleId="Heading1">
    <w:name w:val="heading 1"/>
    <w:basedOn w:val="Normal"/>
    <w:next w:val="Normal"/>
    <w:qFormat/>
    <w:rsid w:val="00D06BF6"/>
    <w:pPr>
      <w:keepNext/>
      <w:spacing w:before="240" w:after="60"/>
      <w:outlineLvl w:val="0"/>
    </w:pPr>
    <w:rPr>
      <w:b/>
      <w:caps/>
      <w:kern w:val="28"/>
      <w:sz w:val="24"/>
    </w:rPr>
  </w:style>
  <w:style w:type="paragraph" w:styleId="Heading2">
    <w:name w:val="heading 2"/>
    <w:basedOn w:val="Normal"/>
    <w:next w:val="Normal"/>
    <w:qFormat/>
    <w:rsid w:val="00D06BF6"/>
    <w:pPr>
      <w:keepNext/>
      <w:numPr>
        <w:numId w:val="1"/>
      </w:numPr>
      <w:spacing w:before="240" w:after="120"/>
      <w:outlineLvl w:val="1"/>
    </w:pPr>
    <w:rPr>
      <w:rFonts w:ascii="Arial Bold" w:hAnsi="Arial Bold"/>
      <w:b/>
      <w:caps/>
      <w:sz w:val="28"/>
      <w:szCs w:val="28"/>
    </w:rPr>
  </w:style>
  <w:style w:type="paragraph" w:styleId="Heading3">
    <w:name w:val="heading 3"/>
    <w:basedOn w:val="Heading2"/>
    <w:next w:val="Normal"/>
    <w:qFormat/>
    <w:rsid w:val="00D06BF6"/>
    <w:pPr>
      <w:numPr>
        <w:ilvl w:val="1"/>
      </w:numPr>
      <w:outlineLvl w:val="2"/>
    </w:pPr>
    <w:rPr>
      <w:sz w:val="24"/>
      <w:szCs w:val="22"/>
    </w:rPr>
  </w:style>
  <w:style w:type="paragraph" w:styleId="Heading4">
    <w:name w:val="heading 4"/>
    <w:basedOn w:val="Heading3"/>
    <w:next w:val="Normal"/>
    <w:qFormat/>
    <w:rsid w:val="00977F3F"/>
    <w:pPr>
      <w:numPr>
        <w:ilvl w:val="2"/>
      </w:numPr>
      <w:outlineLvl w:val="3"/>
    </w:pPr>
    <w:rPr>
      <w:caps w:val="0"/>
      <w:sz w:val="20"/>
      <w:szCs w:val="18"/>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Header">
    <w:name w:val="header"/>
    <w:basedOn w:val="Normal"/>
    <w:rsid w:val="00B11692"/>
    <w:pPr>
      <w:pBdr>
        <w:bottom w:val="single" w:sz="2" w:space="5" w:color="auto"/>
      </w:pBdr>
      <w:tabs>
        <w:tab w:val="right" w:pos="9356"/>
      </w:tabs>
      <w:spacing w:before="20" w:after="20"/>
      <w:jc w:val="both"/>
    </w:pPr>
    <w:rPr>
      <w:i/>
      <w:sz w:val="16"/>
    </w:rPr>
  </w:style>
  <w:style w:type="paragraph" w:styleId="Footer">
    <w:name w:val="footer"/>
    <w:basedOn w:val="Normal"/>
    <w:link w:val="FooterChar"/>
    <w:uiPriority w:val="99"/>
    <w:rsid w:val="00D42F82"/>
    <w:pPr>
      <w:pBdr>
        <w:top w:val="single" w:sz="2" w:space="4" w:color="auto"/>
      </w:pBdr>
      <w:tabs>
        <w:tab w:val="right" w:pos="9356"/>
      </w:tabs>
      <w:spacing w:before="80"/>
      <w:contextualSpacing/>
      <w:jc w:val="both"/>
    </w:pPr>
    <w:rPr>
      <w:b/>
      <w:i/>
      <w:sz w:val="16"/>
    </w:rPr>
  </w:style>
  <w:style w:type="character" w:styleId="PageNumber">
    <w:name w:val="page number"/>
    <w:rPr>
      <w:rFonts w:ascii="Arial" w:hAnsi="Arial"/>
      <w:sz w:val="16"/>
    </w:rPr>
  </w:style>
  <w:style w:type="paragraph" w:styleId="BodyText">
    <w:name w:val="Body Text"/>
    <w:basedOn w:val="Normal"/>
    <w:link w:val="BodyTextChar"/>
    <w:pPr>
      <w:spacing w:line="302" w:lineRule="exact"/>
      <w:ind w:left="737"/>
      <w:jc w:val="both"/>
    </w:pPr>
  </w:style>
  <w:style w:type="paragraph" w:styleId="Caption">
    <w:name w:val="caption"/>
    <w:basedOn w:val="Normal"/>
    <w:next w:val="Normal"/>
    <w:qFormat/>
    <w:pPr>
      <w:spacing w:before="120" w:after="120"/>
    </w:pPr>
    <w:rPr>
      <w:b/>
    </w:rPr>
  </w:style>
  <w:style w:type="paragraph" w:styleId="BodyText2">
    <w:name w:val="Body Text 2"/>
    <w:basedOn w:val="Normal"/>
    <w:pPr>
      <w:jc w:val="center"/>
    </w:pPr>
    <w:rPr>
      <w:b/>
      <w:sz w:val="24"/>
    </w:rPr>
  </w:style>
  <w:style w:type="paragraph" w:styleId="BodyText3">
    <w:name w:val="Body Text 3"/>
    <w:basedOn w:val="Normal"/>
    <w:pPr>
      <w:spacing w:before="4" w:line="211" w:lineRule="exact"/>
      <w:jc w:val="both"/>
    </w:pPr>
  </w:style>
  <w:style w:type="paragraph" w:styleId="BodyTextIndent">
    <w:name w:val="Body Text Indent"/>
    <w:basedOn w:val="Normal"/>
    <w:link w:val="BodyTextIndentChar"/>
    <w:qFormat/>
    <w:rsid w:val="009D5968"/>
    <w:pPr>
      <w:spacing w:before="60" w:after="60"/>
      <w:ind w:left="720"/>
      <w:jc w:val="both"/>
    </w:pPr>
  </w:style>
  <w:style w:type="paragraph" w:styleId="TOC1">
    <w:name w:val="toc 1"/>
    <w:basedOn w:val="Normal"/>
    <w:next w:val="Normal"/>
    <w:autoRedefine/>
    <w:uiPriority w:val="39"/>
    <w:rsid w:val="0045293B"/>
    <w:pPr>
      <w:tabs>
        <w:tab w:val="left" w:pos="567"/>
        <w:tab w:val="right" w:leader="dot" w:pos="9356"/>
      </w:tabs>
      <w:spacing w:before="120" w:after="60"/>
      <w:ind w:left="567" w:hanging="567"/>
    </w:pPr>
    <w:rPr>
      <w:b/>
      <w:bCs/>
      <w:caps/>
      <w:sz w:val="24"/>
    </w:rPr>
  </w:style>
  <w:style w:type="paragraph" w:styleId="TOC2">
    <w:name w:val="toc 2"/>
    <w:basedOn w:val="Normal"/>
    <w:next w:val="Normal"/>
    <w:autoRedefine/>
    <w:uiPriority w:val="39"/>
    <w:rsid w:val="0045293B"/>
    <w:pPr>
      <w:tabs>
        <w:tab w:val="left" w:pos="1134"/>
        <w:tab w:val="right" w:leader="dot" w:pos="9356"/>
      </w:tabs>
      <w:spacing w:before="20" w:after="20"/>
      <w:ind w:left="1134" w:hanging="567"/>
      <w:contextualSpacing/>
    </w:pPr>
    <w:rPr>
      <w:b/>
      <w:smallCaps/>
      <w:sz w:val="22"/>
    </w:rPr>
  </w:style>
  <w:style w:type="paragraph" w:styleId="TOC3">
    <w:name w:val="toc 3"/>
    <w:basedOn w:val="Normal"/>
    <w:next w:val="Normal"/>
    <w:autoRedefine/>
    <w:uiPriority w:val="39"/>
    <w:rsid w:val="009F150B"/>
    <w:pPr>
      <w:tabs>
        <w:tab w:val="left" w:pos="1701"/>
        <w:tab w:val="right" w:leader="dot" w:pos="9356"/>
      </w:tabs>
      <w:ind w:left="1701" w:hanging="567"/>
    </w:pPr>
    <w:rPr>
      <w:b/>
      <w:bCs/>
      <w:iCs/>
      <w:noProof/>
    </w:rPr>
  </w:style>
  <w:style w:type="paragraph" w:styleId="TOC4">
    <w:name w:val="toc 4"/>
    <w:basedOn w:val="Normal"/>
    <w:next w:val="Normal"/>
    <w:autoRedefine/>
    <w:semiHidden/>
    <w:rsid w:val="00742F2D"/>
    <w:pPr>
      <w:tabs>
        <w:tab w:val="left" w:pos="2552"/>
        <w:tab w:val="right" w:leader="dot" w:pos="8789"/>
      </w:tabs>
      <w:ind w:left="2552" w:hanging="851"/>
    </w:pPr>
    <w:rPr>
      <w:szCs w:val="18"/>
    </w:rPr>
  </w:style>
  <w:style w:type="paragraph" w:styleId="TOC5">
    <w:name w:val="toc 5"/>
    <w:basedOn w:val="Normal"/>
    <w:next w:val="Normal"/>
    <w:autoRedefine/>
    <w:semiHidden/>
    <w:pPr>
      <w:ind w:left="800"/>
    </w:pPr>
    <w:rPr>
      <w:rFonts w:ascii="Times New Roman" w:hAnsi="Times New Roman"/>
      <w:sz w:val="18"/>
      <w:szCs w:val="18"/>
    </w:rPr>
  </w:style>
  <w:style w:type="paragraph" w:styleId="TOC6">
    <w:name w:val="toc 6"/>
    <w:basedOn w:val="Normal"/>
    <w:next w:val="Normal"/>
    <w:autoRedefine/>
    <w:semiHidden/>
    <w:pPr>
      <w:ind w:left="1000"/>
    </w:pPr>
    <w:rPr>
      <w:rFonts w:ascii="Times New Roman" w:hAnsi="Times New Roman"/>
      <w:sz w:val="18"/>
      <w:szCs w:val="18"/>
    </w:rPr>
  </w:style>
  <w:style w:type="paragraph" w:styleId="TOC7">
    <w:name w:val="toc 7"/>
    <w:basedOn w:val="Normal"/>
    <w:next w:val="Normal"/>
    <w:autoRedefine/>
    <w:semiHidden/>
    <w:pPr>
      <w:ind w:left="1200"/>
    </w:pPr>
    <w:rPr>
      <w:rFonts w:ascii="Times New Roman" w:hAnsi="Times New Roman"/>
      <w:sz w:val="18"/>
      <w:szCs w:val="18"/>
    </w:rPr>
  </w:style>
  <w:style w:type="paragraph" w:styleId="TOC8">
    <w:name w:val="toc 8"/>
    <w:basedOn w:val="Normal"/>
    <w:next w:val="Normal"/>
    <w:autoRedefine/>
    <w:semiHidden/>
    <w:pPr>
      <w:ind w:left="1400"/>
    </w:pPr>
    <w:rPr>
      <w:rFonts w:ascii="Times New Roman" w:hAnsi="Times New Roman"/>
      <w:sz w:val="18"/>
      <w:szCs w:val="18"/>
    </w:rPr>
  </w:style>
  <w:style w:type="paragraph" w:styleId="TOC9">
    <w:name w:val="toc 9"/>
    <w:basedOn w:val="Normal"/>
    <w:next w:val="Normal"/>
    <w:autoRedefine/>
    <w:semiHidden/>
    <w:pPr>
      <w:ind w:left="1600"/>
    </w:pPr>
    <w:rPr>
      <w:rFonts w:ascii="Times New Roman" w:hAnsi="Times New Roman"/>
      <w:sz w:val="18"/>
      <w:szCs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lang w:eastAsia="en-US"/>
    </w:rPr>
  </w:style>
  <w:style w:type="paragraph" w:customStyle="1" w:styleId="hdg3">
    <w:name w:val="hdg 3"/>
    <w:basedOn w:val="Normal"/>
    <w:next w:val="hdg4"/>
    <w:pPr>
      <w:keepNext/>
      <w:keepLines/>
      <w:spacing w:before="120" w:after="120"/>
    </w:pPr>
    <w:rPr>
      <w:rFonts w:ascii="CG Times" w:hAnsi="CG Times"/>
      <w:b/>
      <w:caps/>
      <w:snapToGrid w:val="0"/>
      <w:sz w:val="24"/>
      <w:lang w:eastAsia="en-US"/>
    </w:rPr>
  </w:style>
  <w:style w:type="paragraph" w:customStyle="1" w:styleId="hdg4">
    <w:name w:val="hdg 4"/>
    <w:basedOn w:val="Normal"/>
    <w:next w:val="BodyText"/>
    <w:pPr>
      <w:keepNext/>
      <w:keepLines/>
      <w:spacing w:before="60" w:after="60"/>
      <w:ind w:left="709"/>
    </w:pPr>
    <w:rPr>
      <w:b/>
      <w:snapToGrid w:val="0"/>
      <w:u w:val="single"/>
      <w:lang w:eastAsia="en-US"/>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3"/>
      </w:numPr>
      <w:spacing w:before="120"/>
    </w:pPr>
    <w:rPr>
      <w:rFonts w:ascii="CG Times" w:hAnsi="CG Times"/>
      <w:sz w:val="22"/>
    </w:rPr>
  </w:style>
  <w:style w:type="paragraph" w:styleId="BodyTextIndent2">
    <w:name w:val="Body Text Indent 2"/>
    <w:basedOn w:val="Normal"/>
    <w:pPr>
      <w:ind w:left="709"/>
    </w:pPr>
  </w:style>
  <w:style w:type="paragraph" w:styleId="BodyTextIndent3">
    <w:name w:val="Body Text Indent 3"/>
    <w:basedOn w:val="Normal"/>
    <w:pPr>
      <w:spacing w:after="120" w:line="249" w:lineRule="exact"/>
      <w:ind w:left="709"/>
      <w:jc w:val="both"/>
    </w:pPr>
  </w:style>
  <w:style w:type="paragraph" w:styleId="BalloonText">
    <w:name w:val="Balloon Text"/>
    <w:basedOn w:val="Normal"/>
    <w:semiHidden/>
    <w:rsid w:val="0004700C"/>
    <w:rPr>
      <w:rFonts w:ascii="Tahoma" w:hAnsi="Tahoma" w:cs="Tahoma"/>
      <w:sz w:val="16"/>
      <w:szCs w:val="16"/>
    </w:rPr>
  </w:style>
  <w:style w:type="paragraph" w:customStyle="1" w:styleId="Table">
    <w:name w:val="Table"/>
    <w:basedOn w:val="BodyTextIndent3"/>
    <w:rsid w:val="00435DDF"/>
    <w:pPr>
      <w:spacing w:before="20" w:after="20" w:line="240" w:lineRule="auto"/>
      <w:ind w:left="0"/>
      <w:jc w:val="left"/>
    </w:pPr>
    <w:rPr>
      <w:snapToGrid w:val="0"/>
      <w:sz w:val="18"/>
      <w:lang w:eastAsia="en-US"/>
    </w:rPr>
  </w:style>
  <w:style w:type="paragraph" w:customStyle="1" w:styleId="TableCen">
    <w:name w:val="Table Cen"/>
    <w:basedOn w:val="Table"/>
    <w:rsid w:val="00435DDF"/>
    <w:pPr>
      <w:jc w:val="center"/>
    </w:pPr>
  </w:style>
  <w:style w:type="paragraph" w:customStyle="1" w:styleId="TableHead">
    <w:name w:val="Table Head"/>
    <w:basedOn w:val="BodyTextIndent3"/>
    <w:rsid w:val="006C5E6F"/>
    <w:pPr>
      <w:spacing w:before="40" w:after="40" w:line="240" w:lineRule="auto"/>
      <w:ind w:left="0"/>
      <w:jc w:val="left"/>
    </w:pPr>
    <w:rPr>
      <w:b/>
      <w:sz w:val="18"/>
    </w:rPr>
  </w:style>
  <w:style w:type="paragraph" w:customStyle="1" w:styleId="CoverHeading">
    <w:name w:val="Cover Heading"/>
    <w:basedOn w:val="Normal"/>
    <w:rsid w:val="00435DDF"/>
    <w:pPr>
      <w:spacing w:before="240" w:after="120"/>
      <w:jc w:val="center"/>
      <w:outlineLvl w:val="0"/>
    </w:pPr>
    <w:rPr>
      <w:b/>
      <w:caps/>
      <w:sz w:val="24"/>
    </w:rPr>
  </w:style>
  <w:style w:type="paragraph" w:customStyle="1" w:styleId="BodyTextIndentDot">
    <w:name w:val="Body Text Indent Dot"/>
    <w:basedOn w:val="Normal"/>
    <w:qFormat/>
    <w:rsid w:val="00B32C4E"/>
    <w:pPr>
      <w:numPr>
        <w:numId w:val="7"/>
      </w:numPr>
      <w:tabs>
        <w:tab w:val="clear" w:pos="360"/>
        <w:tab w:val="num" w:pos="1134"/>
      </w:tabs>
      <w:spacing w:before="40" w:after="40"/>
      <w:ind w:left="1134" w:hanging="425"/>
      <w:jc w:val="both"/>
    </w:pPr>
  </w:style>
  <w:style w:type="paragraph" w:customStyle="1" w:styleId="TableDot1">
    <w:name w:val="Table Dot1"/>
    <w:basedOn w:val="BodyTextIndentDot"/>
    <w:rsid w:val="00435DDF"/>
    <w:pPr>
      <w:tabs>
        <w:tab w:val="num" w:pos="459"/>
      </w:tabs>
      <w:spacing w:before="20" w:after="20"/>
      <w:ind w:left="459" w:hanging="283"/>
    </w:pPr>
    <w:rPr>
      <w:sz w:val="18"/>
    </w:rPr>
  </w:style>
  <w:style w:type="paragraph" w:customStyle="1" w:styleId="Amend">
    <w:name w:val="Amend"/>
    <w:basedOn w:val="Normal"/>
    <w:rsid w:val="00435DDF"/>
    <w:pPr>
      <w:jc w:val="right"/>
    </w:pPr>
    <w:rPr>
      <w:sz w:val="16"/>
    </w:rPr>
  </w:style>
  <w:style w:type="paragraph" w:customStyle="1" w:styleId="TableLet">
    <w:name w:val="Table Let"/>
    <w:basedOn w:val="Table"/>
    <w:rsid w:val="00F65E53"/>
    <w:pPr>
      <w:numPr>
        <w:numId w:val="4"/>
      </w:numPr>
    </w:pPr>
  </w:style>
  <w:style w:type="paragraph" w:customStyle="1" w:styleId="BodyTextIndentBoldUnderline">
    <w:name w:val="Body Text Indent Bold Underline"/>
    <w:basedOn w:val="Normal"/>
    <w:rsid w:val="00A075B0"/>
    <w:pPr>
      <w:spacing w:before="60" w:after="60"/>
      <w:ind w:left="709"/>
    </w:pPr>
    <w:rPr>
      <w:b/>
      <w:szCs w:val="22"/>
      <w:u w:val="single"/>
    </w:rPr>
  </w:style>
  <w:style w:type="paragraph" w:customStyle="1" w:styleId="BodyTextIndentTable">
    <w:name w:val="Body Text Indent Table"/>
    <w:basedOn w:val="BodyTextIndent"/>
    <w:rsid w:val="00F015E9"/>
    <w:pPr>
      <w:spacing w:before="20" w:after="40"/>
    </w:pPr>
    <w:rPr>
      <w:b/>
    </w:rPr>
  </w:style>
  <w:style w:type="table" w:styleId="TableGrid">
    <w:name w:val="Table Grid"/>
    <w:basedOn w:val="TableNormal"/>
    <w:rsid w:val="0086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ot">
    <w:name w:val="Table Dot"/>
    <w:basedOn w:val="TableDot1"/>
    <w:rsid w:val="00866EEB"/>
    <w:pPr>
      <w:tabs>
        <w:tab w:val="clear" w:pos="459"/>
        <w:tab w:val="num" w:pos="317"/>
      </w:tabs>
      <w:spacing w:before="40" w:after="40"/>
      <w:ind w:left="284" w:hanging="284"/>
      <w:jc w:val="left"/>
    </w:pPr>
    <w:rPr>
      <w:sz w:val="20"/>
    </w:rPr>
  </w:style>
  <w:style w:type="paragraph" w:customStyle="1" w:styleId="Table10">
    <w:name w:val="Table 10"/>
    <w:basedOn w:val="Table"/>
    <w:rsid w:val="00866EEB"/>
    <w:pPr>
      <w:spacing w:before="40" w:after="40"/>
    </w:pPr>
    <w:rPr>
      <w:sz w:val="20"/>
    </w:rPr>
  </w:style>
  <w:style w:type="paragraph" w:customStyle="1" w:styleId="BodyTextIndentBoldItalicCen">
    <w:name w:val="Body Text Indent Bold Italic Cen"/>
    <w:basedOn w:val="BodyTextIndent"/>
    <w:rsid w:val="002E2BC5"/>
    <w:pPr>
      <w:jc w:val="center"/>
    </w:pPr>
    <w:rPr>
      <w:b/>
      <w:i/>
    </w:rPr>
  </w:style>
  <w:style w:type="paragraph" w:customStyle="1" w:styleId="BodyTextIndentUnderline">
    <w:name w:val="Body Text Indent Underline"/>
    <w:basedOn w:val="Normal"/>
    <w:rsid w:val="00AF7173"/>
    <w:pPr>
      <w:spacing w:before="60" w:after="60"/>
      <w:ind w:left="709"/>
    </w:pPr>
    <w:rPr>
      <w:u w:val="single"/>
    </w:rPr>
  </w:style>
  <w:style w:type="paragraph" w:customStyle="1" w:styleId="BodyTextIndentItalic">
    <w:name w:val="Body Text Indent Italic"/>
    <w:basedOn w:val="Normal"/>
    <w:link w:val="BodyTextIndentItalicChar"/>
    <w:rsid w:val="00AF7173"/>
    <w:pPr>
      <w:spacing w:before="60" w:after="60"/>
      <w:ind w:left="709"/>
    </w:pPr>
    <w:rPr>
      <w:i/>
    </w:rPr>
  </w:style>
  <w:style w:type="character" w:customStyle="1" w:styleId="BodyTextIndentChar">
    <w:name w:val="Body Text Indent Char"/>
    <w:link w:val="BodyTextIndent"/>
    <w:rsid w:val="00AF7173"/>
    <w:rPr>
      <w:rFonts w:ascii="Arial" w:hAnsi="Arial"/>
      <w:lang w:val="en-AU" w:eastAsia="en-AU" w:bidi="ar-SA"/>
    </w:rPr>
  </w:style>
  <w:style w:type="character" w:customStyle="1" w:styleId="BodyTextIndentItalicChar">
    <w:name w:val="Body Text Indent Italic Char"/>
    <w:link w:val="BodyTextIndentItalic"/>
    <w:rsid w:val="00AF7173"/>
    <w:rPr>
      <w:rFonts w:ascii="Arial" w:hAnsi="Arial"/>
      <w:i/>
      <w:lang w:val="en-AU" w:eastAsia="en-AU" w:bidi="ar-SA"/>
    </w:rPr>
  </w:style>
  <w:style w:type="paragraph" w:customStyle="1" w:styleId="TableHeadCen">
    <w:name w:val="Table Head Cen"/>
    <w:basedOn w:val="TableHead"/>
    <w:qFormat/>
    <w:rsid w:val="006C5E6F"/>
  </w:style>
  <w:style w:type="paragraph" w:customStyle="1" w:styleId="BodyTextIndentDot1">
    <w:name w:val="Body Text Indent Dot1"/>
    <w:basedOn w:val="BodyTextIndent"/>
    <w:rsid w:val="0045293B"/>
    <w:pPr>
      <w:numPr>
        <w:numId w:val="20"/>
      </w:numPr>
      <w:tabs>
        <w:tab w:val="clear" w:pos="425"/>
        <w:tab w:val="num" w:pos="1134"/>
      </w:tabs>
      <w:spacing w:before="40" w:after="40"/>
      <w:ind w:left="1134"/>
    </w:pPr>
  </w:style>
  <w:style w:type="paragraph" w:styleId="NormalWeb">
    <w:name w:val="Normal (Web)"/>
    <w:basedOn w:val="Normal"/>
    <w:uiPriority w:val="99"/>
    <w:semiHidden/>
    <w:unhideWhenUsed/>
    <w:rsid w:val="00A34700"/>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D42F82"/>
    <w:rPr>
      <w:rFonts w:ascii="Arial" w:hAnsi="Arial"/>
      <w:b/>
      <w:i/>
      <w:sz w:val="16"/>
    </w:rPr>
  </w:style>
  <w:style w:type="paragraph" w:customStyle="1" w:styleId="BodyTextIndentDot2">
    <w:name w:val="Body Text Indent Dot2"/>
    <w:basedOn w:val="BodyTextIndentDot"/>
    <w:qFormat/>
    <w:rsid w:val="00577730"/>
    <w:pPr>
      <w:numPr>
        <w:numId w:val="31"/>
      </w:numPr>
    </w:pPr>
  </w:style>
  <w:style w:type="character" w:customStyle="1" w:styleId="BodyTextChar">
    <w:name w:val="Body Text Char"/>
    <w:link w:val="BodyText"/>
    <w:rsid w:val="0065475A"/>
    <w:rPr>
      <w:rFonts w:ascii="Arial" w:hAnsi="Arial"/>
    </w:rPr>
  </w:style>
  <w:style w:type="paragraph" w:customStyle="1" w:styleId="BodyTextIndentDot3">
    <w:name w:val="Body Text Indent Dot3"/>
    <w:basedOn w:val="BodyTextIndentDot2"/>
    <w:qFormat/>
    <w:rsid w:val="00577730"/>
    <w:pPr>
      <w:numPr>
        <w:numId w:val="32"/>
      </w:numPr>
      <w:ind w:left="1701"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D5D54-B326-4597-9600-9295D101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A5C1C-8C84-4B8B-A25A-7A1354B00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5C835F-77BD-4DA1-9686-E6B7A51B4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1083</Words>
  <Characters>6177</Characters>
  <Application>Microsoft Office Word</Application>
  <DocSecurity>0</DocSecurity>
  <Lines>51</Lines>
  <Paragraphs>14</Paragraphs>
  <ScaleCrop>false</ScaleCrop>
  <Manager>Bruce Hansen</Manager>
  <Company>Brisbane City Council</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S120 Quality</dc:subject>
  <dc:creator>Lucy Ting</dc:creator>
  <cp:keywords/>
  <dc:description/>
  <cp:lastModifiedBy>David Brady</cp:lastModifiedBy>
  <cp:revision>84</cp:revision>
  <cp:lastPrinted>2010-01-03T23:48:00Z</cp:lastPrinted>
  <dcterms:created xsi:type="dcterms:W3CDTF">2014-04-22T22:18:00Z</dcterms:created>
  <dcterms:modified xsi:type="dcterms:W3CDTF">2021-11-17T21:55:00Z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